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961CC" w14:textId="780F4CEA" w:rsidR="001303FA" w:rsidRPr="001303FA" w:rsidRDefault="001303FA" w:rsidP="001303FA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1303FA">
        <w:rPr>
          <w:rFonts w:eastAsia="Times New Roman" w:cstheme="minorHAnsi"/>
          <w:b/>
          <w:bCs/>
          <w:sz w:val="28"/>
          <w:szCs w:val="28"/>
          <w:lang w:eastAsia="cs-CZ"/>
        </w:rPr>
        <w:t xml:space="preserve">Jak na horko s nemocným srdcem </w:t>
      </w:r>
    </w:p>
    <w:p w14:paraId="1C2C66DE" w14:textId="2651D925" w:rsidR="001303FA" w:rsidRPr="001303FA" w:rsidRDefault="001303FA" w:rsidP="001303FA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1303FA">
        <w:rPr>
          <w:rFonts w:eastAsia="Times New Roman" w:cstheme="minorHAnsi"/>
          <w:b/>
          <w:bCs/>
          <w:sz w:val="28"/>
          <w:szCs w:val="28"/>
          <w:lang w:eastAsia="cs-CZ"/>
        </w:rPr>
        <w:t xml:space="preserve">„Lidé s nemocným srdce se nemusejí slunci vyhýbat, ale je na místě rozumné chování,“ říká prof. Petr Neužil, přednosta Kardiologické kliniky 1. LF UK a Nemocnice Na Homolce, který z pohledu kardiologa shrnuje základní poznatky </w:t>
      </w:r>
      <w:r w:rsidR="003A4EE7">
        <w:rPr>
          <w:rFonts w:eastAsia="Times New Roman" w:cstheme="minorHAnsi"/>
          <w:b/>
          <w:bCs/>
          <w:sz w:val="28"/>
          <w:szCs w:val="28"/>
          <w:lang w:eastAsia="cs-CZ"/>
        </w:rPr>
        <w:t xml:space="preserve">o </w:t>
      </w:r>
      <w:r w:rsidRPr="001303FA">
        <w:rPr>
          <w:rFonts w:eastAsia="Times New Roman" w:cstheme="minorHAnsi"/>
          <w:b/>
          <w:bCs/>
          <w:sz w:val="28"/>
          <w:szCs w:val="28"/>
          <w:lang w:eastAsia="cs-CZ"/>
        </w:rPr>
        <w:t>vliv</w:t>
      </w:r>
      <w:r w:rsidR="003A4EE7">
        <w:rPr>
          <w:rFonts w:eastAsia="Times New Roman" w:cstheme="minorHAnsi"/>
          <w:b/>
          <w:bCs/>
          <w:sz w:val="28"/>
          <w:szCs w:val="28"/>
          <w:lang w:eastAsia="cs-CZ"/>
        </w:rPr>
        <w:t>u</w:t>
      </w:r>
      <w:r w:rsidRPr="001303FA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teplého počasí na lidský organismus.    </w:t>
      </w:r>
    </w:p>
    <w:p w14:paraId="1219AB61" w14:textId="1982EBAC" w:rsidR="00276BAD" w:rsidRPr="00276BAD" w:rsidRDefault="002F3841" w:rsidP="002F384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  <w:r w:rsidRPr="001303FA">
        <w:rPr>
          <w:rFonts w:eastAsia="Times New Roman" w:cstheme="minorHAnsi"/>
          <w:b/>
          <w:bCs/>
          <w:sz w:val="28"/>
          <w:szCs w:val="28"/>
          <w:lang w:eastAsia="cs-CZ"/>
        </w:rPr>
        <w:t xml:space="preserve">Na co si mají kardiaci dát pozor a čeho se vyvarovat?  </w:t>
      </w:r>
    </w:p>
    <w:p w14:paraId="7DD0751C" w14:textId="77777777" w:rsidR="00276BAD" w:rsidRPr="00276BAD" w:rsidRDefault="00276BAD" w:rsidP="00276BA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  <w:r w:rsidRPr="00276BAD">
        <w:rPr>
          <w:rFonts w:eastAsia="Times New Roman" w:cstheme="minorHAnsi"/>
          <w:sz w:val="28"/>
          <w:szCs w:val="28"/>
          <w:lang w:eastAsia="cs-CZ"/>
        </w:rPr>
        <w:t>Letní vedra a bouřkové počasí představují pro lidský organismus výraznou zátěž – nejvíce však pro kardiovaskulární systém. Zatímco zdraví lidé zvládají horké dny poměrně dobře, pro pacienty s vysokým krevním tlakem, srdečními chorobami či jinými cévními onemocněními může být horké počasí rizikové.</w:t>
      </w:r>
    </w:p>
    <w:p w14:paraId="4129C150" w14:textId="77777777" w:rsidR="00276BAD" w:rsidRPr="00276BAD" w:rsidRDefault="00276BAD" w:rsidP="00276BAD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276BAD">
        <w:rPr>
          <w:rFonts w:eastAsia="Times New Roman" w:cstheme="minorHAnsi"/>
          <w:b/>
          <w:bCs/>
          <w:sz w:val="28"/>
          <w:szCs w:val="28"/>
          <w:lang w:eastAsia="cs-CZ"/>
        </w:rPr>
        <w:t>Co pomáhá srdci v horku?</w:t>
      </w:r>
    </w:p>
    <w:p w14:paraId="6012B919" w14:textId="34EBEF1F" w:rsidR="001303FA" w:rsidRPr="004518C6" w:rsidRDefault="001303FA" w:rsidP="004518C6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4518C6">
        <w:rPr>
          <w:rFonts w:eastAsia="Times New Roman" w:cstheme="minorHAnsi"/>
          <w:b/>
          <w:bCs/>
          <w:sz w:val="28"/>
          <w:szCs w:val="28"/>
          <w:lang w:eastAsia="cs-CZ"/>
        </w:rPr>
        <w:t xml:space="preserve">Odpočinek místo námahy </w:t>
      </w:r>
    </w:p>
    <w:p w14:paraId="79E9E390" w14:textId="356ADFA6" w:rsidR="00276BAD" w:rsidRPr="00276BAD" w:rsidRDefault="00276BAD" w:rsidP="00276BA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  <w:r w:rsidRPr="00276BAD">
        <w:rPr>
          <w:rFonts w:eastAsia="Times New Roman" w:cstheme="minorHAnsi"/>
          <w:sz w:val="28"/>
          <w:szCs w:val="28"/>
          <w:lang w:eastAsia="cs-CZ"/>
        </w:rPr>
        <w:t>Lidé s kardiovaskulárními onemocněními by se měli vyhýbat fyzickému i psychickému přetížení. Organismus v horku pracuje na plné obrátky a srdce potřebuje klidnější režim.</w:t>
      </w:r>
    </w:p>
    <w:p w14:paraId="6502C335" w14:textId="4070689C" w:rsidR="001303FA" w:rsidRPr="004518C6" w:rsidRDefault="001303FA" w:rsidP="004518C6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4518C6">
        <w:rPr>
          <w:rFonts w:eastAsia="Times New Roman" w:cstheme="minorHAnsi"/>
          <w:b/>
          <w:bCs/>
          <w:sz w:val="28"/>
          <w:szCs w:val="28"/>
          <w:lang w:eastAsia="cs-CZ"/>
        </w:rPr>
        <w:t xml:space="preserve">Důsledný pitný režim </w:t>
      </w:r>
    </w:p>
    <w:p w14:paraId="1CCC12C9" w14:textId="580F7B87" w:rsidR="00276BAD" w:rsidRPr="00276BAD" w:rsidRDefault="00276BAD" w:rsidP="00276BA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  <w:r w:rsidRPr="00276BAD">
        <w:rPr>
          <w:rFonts w:eastAsia="Times New Roman" w:cstheme="minorHAnsi"/>
          <w:sz w:val="28"/>
          <w:szCs w:val="28"/>
          <w:lang w:eastAsia="cs-CZ"/>
        </w:rPr>
        <w:t>Základem prevence je dostatek tekutin. Nejvhodnější je čistá voda – ideálně každých 30 minut jedna sklenice (2–3 dcl). Při vyšších teplotách nebo pohybové aktivitě je nutné příjem zvýšit, ideálně na dvojnásobek. Pozor ale na opačný extrém – nadměrné množství tekutin může přetížit ledviny a srdce.</w:t>
      </w:r>
    </w:p>
    <w:p w14:paraId="7E7C9C90" w14:textId="6D0D8CF3" w:rsidR="001303FA" w:rsidRPr="004518C6" w:rsidRDefault="001303FA" w:rsidP="004518C6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4518C6">
        <w:rPr>
          <w:rFonts w:eastAsia="Times New Roman" w:cstheme="minorHAnsi"/>
          <w:b/>
          <w:bCs/>
          <w:sz w:val="28"/>
          <w:szCs w:val="28"/>
          <w:lang w:eastAsia="cs-CZ"/>
        </w:rPr>
        <w:t xml:space="preserve">Vyhýbat se přímému slunci </w:t>
      </w:r>
    </w:p>
    <w:p w14:paraId="5BF96C14" w14:textId="3BE526EF" w:rsidR="00276BAD" w:rsidRPr="00276BAD" w:rsidRDefault="00276BAD" w:rsidP="00276BA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  <w:r w:rsidRPr="00276BAD">
        <w:rPr>
          <w:rFonts w:eastAsia="Times New Roman" w:cstheme="minorHAnsi"/>
          <w:sz w:val="28"/>
          <w:szCs w:val="28"/>
          <w:lang w:eastAsia="cs-CZ"/>
        </w:rPr>
        <w:t>Nej</w:t>
      </w:r>
      <w:r w:rsidR="00780D2A" w:rsidRPr="001303FA">
        <w:rPr>
          <w:rFonts w:eastAsia="Times New Roman" w:cstheme="minorHAnsi"/>
          <w:sz w:val="28"/>
          <w:szCs w:val="28"/>
          <w:lang w:eastAsia="cs-CZ"/>
        </w:rPr>
        <w:t xml:space="preserve">rizikovější </w:t>
      </w:r>
      <w:r w:rsidRPr="00276BAD">
        <w:rPr>
          <w:rFonts w:eastAsia="Times New Roman" w:cstheme="minorHAnsi"/>
          <w:sz w:val="28"/>
          <w:szCs w:val="28"/>
          <w:lang w:eastAsia="cs-CZ"/>
        </w:rPr>
        <w:t>je pobyt na slunci mezi 11. a 17. hodinou. Pokud možno, zůstávejte ve stínu nebo v chladnějších prostorách.</w:t>
      </w:r>
    </w:p>
    <w:p w14:paraId="66C2A2FA" w14:textId="7EFFFF77" w:rsidR="00B3416C" w:rsidRPr="004518C6" w:rsidRDefault="00B3416C" w:rsidP="004518C6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4518C6">
        <w:rPr>
          <w:rFonts w:eastAsia="Times New Roman" w:cstheme="minorHAnsi"/>
          <w:b/>
          <w:bCs/>
          <w:sz w:val="28"/>
          <w:szCs w:val="28"/>
          <w:lang w:eastAsia="cs-CZ"/>
        </w:rPr>
        <w:t xml:space="preserve">Klimatizace s rozumem  </w:t>
      </w:r>
    </w:p>
    <w:p w14:paraId="0AB42AEA" w14:textId="782CE7B4" w:rsidR="00276BAD" w:rsidRPr="00276BAD" w:rsidRDefault="00BD081D" w:rsidP="00276BA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>K</w:t>
      </w:r>
      <w:r w:rsidR="00276BAD" w:rsidRPr="00276BAD">
        <w:rPr>
          <w:rFonts w:eastAsia="Times New Roman" w:cstheme="minorHAnsi"/>
          <w:sz w:val="28"/>
          <w:szCs w:val="28"/>
          <w:lang w:eastAsia="cs-CZ"/>
        </w:rPr>
        <w:t>limatizace může pomoci, ale i uškodit. Rozdíl mezi venkovní teplotou a teplotou uvnitř by neměl být příliš velký. Ideální je nastavení na 22–24 °C. Příliš chladné prostředí zvyšuje riziko kolapsů kvůli rychlé změně teplot.</w:t>
      </w:r>
    </w:p>
    <w:p w14:paraId="2BA2F967" w14:textId="1EC4690D" w:rsidR="00B3416C" w:rsidRPr="004518C6" w:rsidRDefault="00B3416C" w:rsidP="004518C6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4518C6">
        <w:rPr>
          <w:rFonts w:eastAsia="Times New Roman" w:cstheme="minorHAnsi"/>
          <w:b/>
          <w:bCs/>
          <w:sz w:val="28"/>
          <w:szCs w:val="28"/>
          <w:lang w:eastAsia="cs-CZ"/>
        </w:rPr>
        <w:t xml:space="preserve">Pravidelné měření tlaku </w:t>
      </w:r>
    </w:p>
    <w:p w14:paraId="2F51D4D8" w14:textId="63E01BD5" w:rsidR="00B3416C" w:rsidRDefault="00276BAD" w:rsidP="00B3416C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  <w:r w:rsidRPr="00B3416C">
        <w:rPr>
          <w:rFonts w:eastAsia="Times New Roman" w:cstheme="minorHAnsi"/>
          <w:sz w:val="28"/>
          <w:szCs w:val="28"/>
          <w:lang w:eastAsia="cs-CZ"/>
        </w:rPr>
        <w:lastRenderedPageBreak/>
        <w:t>Lidé s vysokým krevním tlakem by si měli v horku tlak častěji kontrolovat. To může pomoci lépe nastavit dávkování léků a včas odhalit potřebu změny léčby.</w:t>
      </w:r>
      <w:r w:rsidR="00B3416C">
        <w:rPr>
          <w:rFonts w:eastAsia="Times New Roman" w:cstheme="minorHAnsi"/>
          <w:sz w:val="28"/>
          <w:szCs w:val="28"/>
          <w:lang w:eastAsia="cs-CZ"/>
        </w:rPr>
        <w:t xml:space="preserve"> </w:t>
      </w:r>
    </w:p>
    <w:p w14:paraId="6D79D5CB" w14:textId="77777777" w:rsidR="00B3416C" w:rsidRDefault="00B3416C" w:rsidP="00B3416C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</w:p>
    <w:p w14:paraId="50FD6C41" w14:textId="5F720441" w:rsidR="00276BAD" w:rsidRPr="004518C6" w:rsidRDefault="00276BAD" w:rsidP="004518C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  <w:r w:rsidRPr="004518C6">
        <w:rPr>
          <w:rFonts w:eastAsia="Times New Roman" w:cstheme="minorHAnsi"/>
          <w:b/>
          <w:bCs/>
          <w:sz w:val="28"/>
          <w:szCs w:val="28"/>
          <w:lang w:eastAsia="cs-CZ"/>
        </w:rPr>
        <w:t>Cestování: Může srdci prospět, ale i uškodit</w:t>
      </w:r>
    </w:p>
    <w:p w14:paraId="008ACE3F" w14:textId="07C9815B" w:rsidR="00276BAD" w:rsidRDefault="00276BAD" w:rsidP="00B3416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  <w:r w:rsidRPr="00276BAD">
        <w:rPr>
          <w:rFonts w:eastAsia="Times New Roman" w:cstheme="minorHAnsi"/>
          <w:sz w:val="28"/>
          <w:szCs w:val="28"/>
          <w:lang w:eastAsia="cs-CZ"/>
        </w:rPr>
        <w:t>I s kardiovaskulárními problémy lze cestovat</w:t>
      </w:r>
      <w:r w:rsidR="00B3416C">
        <w:rPr>
          <w:rFonts w:eastAsia="Times New Roman" w:cstheme="minorHAnsi"/>
          <w:sz w:val="28"/>
          <w:szCs w:val="28"/>
          <w:lang w:eastAsia="cs-CZ"/>
        </w:rPr>
        <w:t xml:space="preserve">, a to i do exotických krajů. Je důležité být připraven. Především nezapomenout s sebou pravidelně užívané  léky a mít je stále po ruce a dodržovat pitný režim i v letadle. Let samotný může být totiž stresový, což se může projevit výkyvy tlaku či dehydratací. </w:t>
      </w:r>
    </w:p>
    <w:p w14:paraId="58CD55D4" w14:textId="1D0AED7D" w:rsidR="00B75054" w:rsidRPr="004518C6" w:rsidRDefault="00B75054" w:rsidP="004518C6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4518C6">
        <w:rPr>
          <w:rFonts w:eastAsia="Times New Roman" w:cstheme="minorHAnsi"/>
          <w:b/>
          <w:bCs/>
          <w:sz w:val="28"/>
          <w:szCs w:val="28"/>
          <w:lang w:eastAsia="cs-CZ"/>
        </w:rPr>
        <w:t xml:space="preserve">Sport </w:t>
      </w:r>
    </w:p>
    <w:p w14:paraId="0F043435" w14:textId="4DCA1E1E" w:rsidR="00B75054" w:rsidRDefault="004518C6" w:rsidP="00B3416C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„</w:t>
      </w:r>
      <w:r w:rsidR="00B75054" w:rsidRPr="00B75054">
        <w:rPr>
          <w:sz w:val="28"/>
          <w:szCs w:val="28"/>
        </w:rPr>
        <w:t>Přiměřené sportovní aktivity jsou vítány – vhodná je turistika, kondiční běh, jízda na kole (ne v extrémním terénu), rekreační plavání, kondiční cvičení a jiné. Nemocný</w:t>
      </w:r>
      <w:r>
        <w:rPr>
          <w:sz w:val="28"/>
          <w:szCs w:val="28"/>
        </w:rPr>
        <w:t xml:space="preserve"> např. </w:t>
      </w:r>
      <w:r w:rsidR="00B75054" w:rsidRPr="00B75054">
        <w:rPr>
          <w:sz w:val="28"/>
          <w:szCs w:val="28"/>
        </w:rPr>
        <w:t>o infarktu myokardu by měl vědět svoji maximální tepovou frekvenci (např. na základě prodělaného zátěžového testu). Jeho cílová tepová frekvence by neměla během sportovních aktivit přesáhnout 70</w:t>
      </w:r>
      <w:r w:rsidR="00680BB7">
        <w:rPr>
          <w:sz w:val="28"/>
          <w:szCs w:val="28"/>
        </w:rPr>
        <w:t>–</w:t>
      </w:r>
      <w:r w:rsidR="00B75054" w:rsidRPr="00B75054">
        <w:rPr>
          <w:sz w:val="28"/>
          <w:szCs w:val="28"/>
        </w:rPr>
        <w:t xml:space="preserve">75 </w:t>
      </w:r>
      <w:r w:rsidR="00680BB7">
        <w:rPr>
          <w:sz w:val="28"/>
          <w:szCs w:val="28"/>
        </w:rPr>
        <w:t xml:space="preserve">procent </w:t>
      </w:r>
      <w:r w:rsidR="00B75054" w:rsidRPr="00B75054">
        <w:rPr>
          <w:sz w:val="28"/>
          <w:szCs w:val="28"/>
        </w:rPr>
        <w:t xml:space="preserve">maximální tepové frekvence. Vyvarujte se adrenalinových sportů, </w:t>
      </w:r>
      <w:r>
        <w:rPr>
          <w:sz w:val="28"/>
          <w:szCs w:val="28"/>
        </w:rPr>
        <w:t xml:space="preserve">typ sportovních aktivit </w:t>
      </w:r>
      <w:r w:rsidR="00B75054" w:rsidRPr="00B75054">
        <w:rPr>
          <w:sz w:val="28"/>
          <w:szCs w:val="28"/>
        </w:rPr>
        <w:t xml:space="preserve">konzultujte </w:t>
      </w:r>
      <w:r>
        <w:rPr>
          <w:sz w:val="28"/>
          <w:szCs w:val="28"/>
        </w:rPr>
        <w:t>se svým lékařem,</w:t>
      </w:r>
      <w:r w:rsidR="00E431CD">
        <w:rPr>
          <w:sz w:val="28"/>
          <w:szCs w:val="28"/>
        </w:rPr>
        <w:t>“</w:t>
      </w:r>
      <w:r>
        <w:rPr>
          <w:sz w:val="28"/>
          <w:szCs w:val="28"/>
        </w:rPr>
        <w:t xml:space="preserve"> říká prof. Petr Neužil. </w:t>
      </w:r>
    </w:p>
    <w:p w14:paraId="03915FE3" w14:textId="77777777" w:rsidR="00B75054" w:rsidRPr="004518C6" w:rsidRDefault="00B75054" w:rsidP="00276BA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4518C6">
        <w:rPr>
          <w:rFonts w:eastAsia="Times New Roman" w:cstheme="minorHAnsi"/>
          <w:b/>
          <w:bCs/>
          <w:sz w:val="28"/>
          <w:szCs w:val="28"/>
          <w:lang w:eastAsia="cs-CZ"/>
        </w:rPr>
        <w:t>Na co si dát pozor u léků</w:t>
      </w:r>
    </w:p>
    <w:p w14:paraId="56D9F913" w14:textId="46E613C6" w:rsidR="00276BAD" w:rsidRPr="00276BAD" w:rsidRDefault="00276BAD" w:rsidP="00276BA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  <w:r w:rsidRPr="00276BAD">
        <w:rPr>
          <w:rFonts w:eastAsia="Times New Roman" w:cstheme="minorHAnsi"/>
          <w:sz w:val="28"/>
          <w:szCs w:val="28"/>
          <w:lang w:eastAsia="cs-CZ"/>
        </w:rPr>
        <w:t>Vysoké teploty mohou ovlivnit účinek některých léků:</w:t>
      </w:r>
    </w:p>
    <w:p w14:paraId="0335360F" w14:textId="77777777" w:rsidR="00276BAD" w:rsidRPr="00276BAD" w:rsidRDefault="00276BAD" w:rsidP="00276B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  <w:r w:rsidRPr="00276BAD">
        <w:rPr>
          <w:rFonts w:eastAsia="Times New Roman" w:cstheme="minorHAnsi"/>
          <w:sz w:val="28"/>
          <w:szCs w:val="28"/>
          <w:lang w:eastAsia="cs-CZ"/>
        </w:rPr>
        <w:t>Antihypertenziva (léky na snížení tlaku) mohou v kombinaci s horkem vést ke kolapsovým stavům.</w:t>
      </w:r>
    </w:p>
    <w:p w14:paraId="2B677CFF" w14:textId="77777777" w:rsidR="00276BAD" w:rsidRPr="00276BAD" w:rsidRDefault="00276BAD" w:rsidP="00276B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  <w:r w:rsidRPr="00276BAD">
        <w:rPr>
          <w:rFonts w:eastAsia="Times New Roman" w:cstheme="minorHAnsi"/>
          <w:sz w:val="28"/>
          <w:szCs w:val="28"/>
          <w:lang w:eastAsia="cs-CZ"/>
        </w:rPr>
        <w:t>Antiagregační léčba (např. kyselina acetylsalicylová, Clopidogrel) může omezit rozšíření cév v kůži, což snižuje schopnost těla ochlazovat se.</w:t>
      </w:r>
    </w:p>
    <w:p w14:paraId="3C33082C" w14:textId="77777777" w:rsidR="00276BAD" w:rsidRPr="00276BAD" w:rsidRDefault="00276BAD" w:rsidP="00276B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  <w:r w:rsidRPr="00276BAD">
        <w:rPr>
          <w:rFonts w:eastAsia="Times New Roman" w:cstheme="minorHAnsi"/>
          <w:sz w:val="28"/>
          <w:szCs w:val="28"/>
          <w:lang w:eastAsia="cs-CZ"/>
        </w:rPr>
        <w:t>Diuretika (močopudné léky) zvyšují riziko dehydratace a rozvratu minerálů, což je zvlášť nebezpečné pro srdce.</w:t>
      </w:r>
    </w:p>
    <w:p w14:paraId="0CCD600C" w14:textId="349E00B8" w:rsidR="00276BAD" w:rsidRDefault="00276BAD" w:rsidP="00276B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  <w:r w:rsidRPr="00276BAD">
        <w:rPr>
          <w:rFonts w:eastAsia="Times New Roman" w:cstheme="minorHAnsi"/>
          <w:sz w:val="28"/>
          <w:szCs w:val="28"/>
          <w:lang w:eastAsia="cs-CZ"/>
        </w:rPr>
        <w:t>Nesteroidní protizánětlivé léky (např. ibuprofen) mohou spolu s dehydratací ohrozit funkci ledvin a zvyšovat hladinu jiných léků v těle.</w:t>
      </w:r>
    </w:p>
    <w:p w14:paraId="2C8E571B" w14:textId="77777777" w:rsidR="003A4EE7" w:rsidRDefault="003A4EE7" w:rsidP="003A4EE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</w:p>
    <w:p w14:paraId="0F067FB9" w14:textId="77777777" w:rsidR="001303FA" w:rsidRPr="001303FA" w:rsidRDefault="001303FA" w:rsidP="001303FA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cs-CZ"/>
        </w:rPr>
      </w:pPr>
    </w:p>
    <w:sectPr w:rsidR="001303FA" w:rsidRPr="00130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3BA1"/>
    <w:multiLevelType w:val="multilevel"/>
    <w:tmpl w:val="AAC4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448FE"/>
    <w:multiLevelType w:val="multilevel"/>
    <w:tmpl w:val="F5DC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40184D"/>
    <w:multiLevelType w:val="hybridMultilevel"/>
    <w:tmpl w:val="D968E6A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0B"/>
    <w:rsid w:val="0007286A"/>
    <w:rsid w:val="001303FA"/>
    <w:rsid w:val="00276BAD"/>
    <w:rsid w:val="002F3841"/>
    <w:rsid w:val="003A4EE7"/>
    <w:rsid w:val="004518C6"/>
    <w:rsid w:val="004B1A92"/>
    <w:rsid w:val="0056420B"/>
    <w:rsid w:val="00680BB7"/>
    <w:rsid w:val="00780D2A"/>
    <w:rsid w:val="00B3416C"/>
    <w:rsid w:val="00B75054"/>
    <w:rsid w:val="00BD081D"/>
    <w:rsid w:val="00C02D75"/>
    <w:rsid w:val="00E4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2704"/>
  <w15:chartTrackingRefBased/>
  <w15:docId w15:val="{0C18CDA6-6777-4282-A508-FC650E76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76B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76BA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76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76BAD"/>
    <w:rPr>
      <w:b/>
      <w:bCs/>
    </w:rPr>
  </w:style>
  <w:style w:type="character" w:customStyle="1" w:styleId="sr-only">
    <w:name w:val="sr-only"/>
    <w:basedOn w:val="Standardnpsmoodstavce"/>
    <w:rsid w:val="00276BAD"/>
  </w:style>
  <w:style w:type="paragraph" w:styleId="Odstavecseseznamem">
    <w:name w:val="List Paragraph"/>
    <w:basedOn w:val="Normln"/>
    <w:uiPriority w:val="34"/>
    <w:qFormat/>
    <w:rsid w:val="002F3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9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1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6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30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1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23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468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Na Homolce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Perlíková Pavlína</dc:creator>
  <cp:keywords/>
  <dc:description/>
  <cp:lastModifiedBy>Perlíková Pavlína</cp:lastModifiedBy>
  <cp:revision>10</cp:revision>
  <dcterms:created xsi:type="dcterms:W3CDTF">2025-06-30T08:29:00Z</dcterms:created>
  <dcterms:modified xsi:type="dcterms:W3CDTF">2025-06-30T12:09:00Z</dcterms:modified>
</cp:coreProperties>
</file>