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B9" w:rsidRPr="00B032ED" w:rsidRDefault="003B66A2" w:rsidP="00837105">
      <w:pPr>
        <w:pStyle w:val="Nadpis6"/>
        <w:spacing w:line="240" w:lineRule="auto"/>
        <w:jc w:val="center"/>
        <w:rPr>
          <w:b/>
          <w:color w:val="1F3864"/>
          <w:szCs w:val="24"/>
        </w:rPr>
      </w:pPr>
      <w:bookmarkStart w:id="0" w:name="_GoBack"/>
      <w:bookmarkEnd w:id="0"/>
      <w:r w:rsidRPr="00B032ED">
        <w:rPr>
          <w:b/>
          <w:noProof/>
          <w:color w:val="1F3864"/>
          <w:szCs w:val="24"/>
          <w:lang w:val="cs-CZ"/>
        </w:rPr>
        <w:drawing>
          <wp:inline distT="0" distB="0" distL="0" distR="0">
            <wp:extent cx="1819275" cy="733425"/>
            <wp:effectExtent l="0" t="0" r="0" b="0"/>
            <wp:docPr id="1" name="obrázek 1" descr="Homolka_logo_obdelni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lka_logo_obdelnik_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p>
    <w:p w:rsidR="00531EB9" w:rsidRPr="00B032ED" w:rsidRDefault="00531EB9" w:rsidP="00837105">
      <w:pPr>
        <w:pStyle w:val="Nadpis6"/>
        <w:spacing w:line="240" w:lineRule="auto"/>
        <w:jc w:val="center"/>
        <w:rPr>
          <w:b/>
          <w:color w:val="1F3864"/>
          <w:szCs w:val="24"/>
        </w:rPr>
      </w:pPr>
    </w:p>
    <w:p w:rsidR="00531EB9" w:rsidRPr="00B032ED" w:rsidRDefault="003B66A2" w:rsidP="00837105">
      <w:pPr>
        <w:jc w:val="center"/>
        <w:rPr>
          <w:b/>
          <w:color w:val="1F3864"/>
          <w:sz w:val="24"/>
          <w:szCs w:val="24"/>
        </w:rPr>
      </w:pPr>
      <w:r w:rsidRPr="00B032ED">
        <w:rPr>
          <w:noProof/>
          <w:color w:val="1F3864"/>
          <w:sz w:val="24"/>
          <w:szCs w:val="24"/>
        </w:rPr>
        <w:drawing>
          <wp:anchor distT="0" distB="0" distL="114300" distR="114300" simplePos="0" relativeHeight="251657728" behindDoc="1" locked="0" layoutInCell="1" allowOverlap="1">
            <wp:simplePos x="0" y="0"/>
            <wp:positionH relativeFrom="column">
              <wp:posOffset>579755</wp:posOffset>
            </wp:positionH>
            <wp:positionV relativeFrom="paragraph">
              <wp:posOffset>32385</wp:posOffset>
            </wp:positionV>
            <wp:extent cx="2176145" cy="1009015"/>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1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B9" w:rsidRPr="00B032ED" w:rsidRDefault="00531EB9" w:rsidP="00837105">
      <w:pPr>
        <w:tabs>
          <w:tab w:val="left" w:pos="1455"/>
        </w:tabs>
        <w:jc w:val="center"/>
        <w:rPr>
          <w:b/>
          <w:color w:val="1F3864"/>
          <w:sz w:val="24"/>
          <w:szCs w:val="24"/>
        </w:rPr>
      </w:pPr>
      <w:r w:rsidRPr="00B032ED">
        <w:rPr>
          <w:b/>
          <w:color w:val="1F3864"/>
          <w:sz w:val="24"/>
          <w:szCs w:val="24"/>
        </w:rPr>
        <w:t>Tisková zpráva</w:t>
      </w:r>
    </w:p>
    <w:p w:rsidR="00531EB9" w:rsidRPr="00B032ED" w:rsidRDefault="00531EB9" w:rsidP="00837105">
      <w:pPr>
        <w:tabs>
          <w:tab w:val="left" w:pos="1455"/>
        </w:tabs>
        <w:jc w:val="center"/>
        <w:rPr>
          <w:color w:val="1F3864"/>
          <w:sz w:val="24"/>
          <w:szCs w:val="24"/>
        </w:rPr>
      </w:pPr>
    </w:p>
    <w:p w:rsidR="00531EB9" w:rsidRPr="00B032ED" w:rsidRDefault="00F11C0B" w:rsidP="002A6B80">
      <w:pPr>
        <w:tabs>
          <w:tab w:val="left" w:pos="960"/>
          <w:tab w:val="left" w:pos="1455"/>
          <w:tab w:val="center" w:pos="4536"/>
        </w:tabs>
        <w:jc w:val="center"/>
        <w:rPr>
          <w:b/>
          <w:color w:val="1F3864"/>
          <w:sz w:val="24"/>
          <w:szCs w:val="24"/>
        </w:rPr>
      </w:pPr>
      <w:r w:rsidRPr="00B032ED">
        <w:rPr>
          <w:b/>
          <w:color w:val="1F3864"/>
          <w:sz w:val="24"/>
          <w:szCs w:val="24"/>
        </w:rPr>
        <w:t>2</w:t>
      </w:r>
      <w:r w:rsidR="00353692">
        <w:rPr>
          <w:b/>
          <w:color w:val="1F3864"/>
          <w:sz w:val="24"/>
          <w:szCs w:val="24"/>
        </w:rPr>
        <w:t>4</w:t>
      </w:r>
      <w:r w:rsidR="008149C6" w:rsidRPr="00B032ED">
        <w:rPr>
          <w:b/>
          <w:color w:val="1F3864"/>
          <w:sz w:val="24"/>
          <w:szCs w:val="24"/>
        </w:rPr>
        <w:t>.</w:t>
      </w:r>
      <w:r w:rsidR="00FF5812" w:rsidRPr="00B032ED">
        <w:rPr>
          <w:b/>
          <w:color w:val="1F3864"/>
          <w:sz w:val="24"/>
          <w:szCs w:val="24"/>
        </w:rPr>
        <w:t xml:space="preserve"> </w:t>
      </w:r>
      <w:r w:rsidR="00030453" w:rsidRPr="00B032ED">
        <w:rPr>
          <w:b/>
          <w:color w:val="1F3864"/>
          <w:sz w:val="24"/>
          <w:szCs w:val="24"/>
        </w:rPr>
        <w:t>3</w:t>
      </w:r>
      <w:r w:rsidR="009E76DB" w:rsidRPr="00B032ED">
        <w:rPr>
          <w:b/>
          <w:color w:val="1F3864"/>
          <w:sz w:val="24"/>
          <w:szCs w:val="24"/>
        </w:rPr>
        <w:t>.</w:t>
      </w:r>
      <w:r w:rsidR="00FF5812" w:rsidRPr="00B032ED">
        <w:rPr>
          <w:b/>
          <w:color w:val="1F3864"/>
          <w:sz w:val="24"/>
          <w:szCs w:val="24"/>
        </w:rPr>
        <w:t xml:space="preserve"> </w:t>
      </w:r>
      <w:r w:rsidR="00531EB9" w:rsidRPr="00B032ED">
        <w:rPr>
          <w:b/>
          <w:color w:val="1F3864"/>
          <w:sz w:val="24"/>
          <w:szCs w:val="24"/>
        </w:rPr>
        <w:t>20</w:t>
      </w:r>
      <w:r w:rsidR="00DF7BE8" w:rsidRPr="00B032ED">
        <w:rPr>
          <w:b/>
          <w:color w:val="1F3864"/>
          <w:sz w:val="24"/>
          <w:szCs w:val="24"/>
        </w:rPr>
        <w:t>2</w:t>
      </w:r>
      <w:r w:rsidR="0006084D" w:rsidRPr="00B032ED">
        <w:rPr>
          <w:b/>
          <w:color w:val="1F3864"/>
          <w:sz w:val="24"/>
          <w:szCs w:val="24"/>
        </w:rPr>
        <w:t>2</w:t>
      </w:r>
    </w:p>
    <w:p w:rsidR="00531EB9" w:rsidRPr="00B032ED" w:rsidRDefault="00531EB9" w:rsidP="003F73DA">
      <w:pPr>
        <w:tabs>
          <w:tab w:val="left" w:pos="1455"/>
          <w:tab w:val="left" w:pos="5263"/>
        </w:tabs>
        <w:jc w:val="center"/>
        <w:rPr>
          <w:b/>
          <w:color w:val="1F3864"/>
          <w:sz w:val="24"/>
          <w:szCs w:val="24"/>
        </w:rPr>
      </w:pPr>
    </w:p>
    <w:p w:rsidR="00A36975" w:rsidRPr="00B032ED" w:rsidRDefault="00A36975" w:rsidP="003F73DA">
      <w:pPr>
        <w:tabs>
          <w:tab w:val="left" w:pos="1455"/>
        </w:tabs>
        <w:jc w:val="center"/>
        <w:rPr>
          <w:b/>
          <w:color w:val="1F3864"/>
          <w:sz w:val="24"/>
          <w:szCs w:val="24"/>
        </w:rPr>
      </w:pPr>
    </w:p>
    <w:p w:rsidR="00531EB9" w:rsidRPr="00B032ED" w:rsidRDefault="00531EB9" w:rsidP="003F73DA">
      <w:pPr>
        <w:tabs>
          <w:tab w:val="left" w:pos="1455"/>
        </w:tabs>
        <w:jc w:val="center"/>
        <w:rPr>
          <w:b/>
          <w:color w:val="1F3864"/>
          <w:sz w:val="24"/>
          <w:szCs w:val="24"/>
        </w:rPr>
      </w:pPr>
      <w:r w:rsidRPr="00B032ED">
        <w:rPr>
          <w:b/>
          <w:color w:val="1F3864"/>
          <w:sz w:val="24"/>
          <w:szCs w:val="24"/>
        </w:rPr>
        <w:t xml:space="preserve">Nemocnice Na Homolce, Roentgenova 2, </w:t>
      </w:r>
      <w:r w:rsidR="003049B2" w:rsidRPr="00B032ED">
        <w:rPr>
          <w:b/>
          <w:color w:val="1F3864"/>
          <w:sz w:val="24"/>
          <w:szCs w:val="24"/>
        </w:rPr>
        <w:t xml:space="preserve">150 30 </w:t>
      </w:r>
      <w:r w:rsidRPr="00B032ED">
        <w:rPr>
          <w:b/>
          <w:color w:val="1F3864"/>
          <w:sz w:val="24"/>
          <w:szCs w:val="24"/>
        </w:rPr>
        <w:t>Praha 5</w:t>
      </w:r>
    </w:p>
    <w:p w:rsidR="00531EB9" w:rsidRPr="00B032ED" w:rsidRDefault="00531EB9" w:rsidP="003F73DA">
      <w:pPr>
        <w:jc w:val="center"/>
        <w:rPr>
          <w:b/>
          <w:color w:val="1F3864"/>
          <w:sz w:val="24"/>
          <w:szCs w:val="24"/>
        </w:rPr>
      </w:pPr>
      <w:r w:rsidRPr="00B032ED">
        <w:rPr>
          <w:color w:val="1F3864"/>
          <w:sz w:val="24"/>
          <w:szCs w:val="24"/>
        </w:rPr>
        <w:t>http://www.homolka.cz</w:t>
      </w:r>
    </w:p>
    <w:p w:rsidR="00531EB9" w:rsidRPr="00B032ED" w:rsidRDefault="00531EB9" w:rsidP="003F73DA">
      <w:pPr>
        <w:jc w:val="center"/>
        <w:rPr>
          <w:color w:val="1F3864"/>
          <w:sz w:val="24"/>
          <w:szCs w:val="24"/>
        </w:rPr>
      </w:pPr>
    </w:p>
    <w:p w:rsidR="00531EB9" w:rsidRPr="00B032ED" w:rsidRDefault="00531EB9" w:rsidP="003F73DA">
      <w:pPr>
        <w:jc w:val="center"/>
        <w:rPr>
          <w:color w:val="1F3864"/>
          <w:sz w:val="24"/>
          <w:szCs w:val="24"/>
        </w:rPr>
      </w:pPr>
    </w:p>
    <w:p w:rsidR="00F11C0B" w:rsidRPr="00B032ED" w:rsidRDefault="00F11C0B" w:rsidP="00F11C0B">
      <w:pPr>
        <w:jc w:val="both"/>
        <w:rPr>
          <w:rFonts w:eastAsia="Arial Unicode MS" w:cs="Calibri"/>
          <w:b/>
          <w:bCs/>
          <w:color w:val="1F3864"/>
          <w:sz w:val="24"/>
          <w:szCs w:val="24"/>
        </w:rPr>
      </w:pPr>
      <w:r w:rsidRPr="00B032ED">
        <w:rPr>
          <w:rFonts w:eastAsia="Arial Unicode MS" w:cs="Calibri"/>
          <w:b/>
          <w:bCs/>
          <w:color w:val="1F3864"/>
          <w:sz w:val="24"/>
          <w:szCs w:val="24"/>
        </w:rPr>
        <w:t xml:space="preserve">Dvoudutinový bezdrátový kardiostimulátor dostali první pacienti na Homolce    </w:t>
      </w:r>
    </w:p>
    <w:p w:rsidR="00F11C0B" w:rsidRPr="00B032ED" w:rsidRDefault="00F11C0B" w:rsidP="0069268A">
      <w:pPr>
        <w:jc w:val="center"/>
        <w:rPr>
          <w:b/>
          <w:color w:val="1F3864"/>
          <w:sz w:val="24"/>
          <w:szCs w:val="24"/>
        </w:rPr>
      </w:pPr>
    </w:p>
    <w:p w:rsidR="00F11C0B" w:rsidRPr="00B032ED" w:rsidRDefault="00F11C0B" w:rsidP="0069268A">
      <w:pPr>
        <w:jc w:val="center"/>
        <w:rPr>
          <w:b/>
          <w:color w:val="1F3864"/>
          <w:sz w:val="24"/>
          <w:szCs w:val="24"/>
        </w:rPr>
      </w:pPr>
    </w:p>
    <w:p w:rsidR="00F11C0B" w:rsidRPr="00B032ED" w:rsidRDefault="00F11C0B" w:rsidP="00F11C0B">
      <w:pPr>
        <w:jc w:val="both"/>
        <w:rPr>
          <w:rFonts w:eastAsia="Arial Unicode MS" w:cs="Calibri"/>
          <w:bCs/>
          <w:color w:val="1F3864"/>
          <w:sz w:val="24"/>
          <w:szCs w:val="24"/>
        </w:rPr>
      </w:pPr>
      <w:r w:rsidRPr="00B032ED">
        <w:rPr>
          <w:rFonts w:eastAsia="Arial Unicode MS" w:cs="Calibri"/>
          <w:bCs/>
          <w:i/>
          <w:color w:val="1F3864"/>
          <w:sz w:val="24"/>
          <w:szCs w:val="24"/>
        </w:rPr>
        <w:t>Nemocnice Na Homolce je účastníkem nové globální klinické studie, jejímž cílem je dokázat bezpečnost a účinnost nově vyvinutého systému bezdrátového kardiostimulátoru u pacientů s poruchami srdečního rytmu.</w:t>
      </w:r>
      <w:r w:rsidRPr="00B032ED">
        <w:rPr>
          <w:rFonts w:eastAsia="Arial Unicode MS" w:cs="Calibri"/>
          <w:bCs/>
          <w:color w:val="1F3864"/>
          <w:sz w:val="24"/>
          <w:szCs w:val="24"/>
        </w:rPr>
        <w:t xml:space="preserve"> </w:t>
      </w:r>
    </w:p>
    <w:p w:rsidR="00F11C0B" w:rsidRPr="00B032ED" w:rsidRDefault="00F11C0B" w:rsidP="00F11C0B">
      <w:pPr>
        <w:jc w:val="both"/>
        <w:rPr>
          <w:rFonts w:eastAsia="Arial Unicode MS" w:cs="Calibri"/>
          <w:bCs/>
          <w:color w:val="1F3864"/>
          <w:sz w:val="24"/>
          <w:szCs w:val="24"/>
        </w:rPr>
      </w:pPr>
    </w:p>
    <w:p w:rsidR="00F11C0B" w:rsidRPr="00B032ED" w:rsidRDefault="00F11C0B" w:rsidP="00F11C0B">
      <w:pPr>
        <w:jc w:val="both"/>
        <w:rPr>
          <w:rFonts w:eastAsia="Arial Unicode MS" w:cs="Calibri"/>
          <w:color w:val="1F3864"/>
          <w:sz w:val="24"/>
          <w:szCs w:val="24"/>
          <w:highlight w:val="yellow"/>
        </w:rPr>
      </w:pPr>
      <w:r w:rsidRPr="00B032ED">
        <w:rPr>
          <w:rFonts w:eastAsia="Arial Unicode MS" w:cs="Calibri"/>
          <w:bCs/>
          <w:color w:val="1F3864"/>
          <w:sz w:val="24"/>
          <w:szCs w:val="24"/>
        </w:rPr>
        <w:t xml:space="preserve">Systém dvoudutinového stimulátoru, který se implantuje do srdeční komory i síně, vyvinula farmaceutická společnost Abbott. Novou technologii zavedl </w:t>
      </w:r>
      <w:r w:rsidR="00CF655A">
        <w:rPr>
          <w:rFonts w:eastAsia="Arial Unicode MS" w:cs="Calibri"/>
          <w:bCs/>
          <w:color w:val="1F3864"/>
          <w:sz w:val="24"/>
          <w:szCs w:val="24"/>
        </w:rPr>
        <w:t xml:space="preserve">3. února </w:t>
      </w:r>
      <w:r w:rsidRPr="00B032ED">
        <w:rPr>
          <w:rFonts w:eastAsia="Arial Unicode MS" w:cs="Calibri"/>
          <w:bCs/>
          <w:color w:val="1F3864"/>
          <w:sz w:val="24"/>
          <w:szCs w:val="24"/>
        </w:rPr>
        <w:t xml:space="preserve">v rámci probíhající studie jako první na světě tým kardiologů pod vedením prof. Petra Neužila ve spolupráci s dr. Vivekem Reddym z nemocnice Mount Sinai v New Yorku. </w:t>
      </w:r>
      <w:r w:rsidR="00CF655A">
        <w:rPr>
          <w:rFonts w:eastAsia="Arial Unicode MS" w:cs="Calibri"/>
          <w:bCs/>
          <w:color w:val="1F3864"/>
          <w:sz w:val="24"/>
          <w:szCs w:val="24"/>
        </w:rPr>
        <w:t xml:space="preserve">V současnosti byla implantována již u 21 pacientů. </w:t>
      </w:r>
      <w:r w:rsidRPr="00B032ED">
        <w:rPr>
          <w:rFonts w:eastAsia="Arial Unicode MS" w:cs="Calibri"/>
          <w:bCs/>
          <w:color w:val="1F3864"/>
          <w:sz w:val="24"/>
          <w:szCs w:val="24"/>
        </w:rPr>
        <w:t xml:space="preserve"> </w:t>
      </w:r>
    </w:p>
    <w:p w:rsidR="00CA19E8" w:rsidRPr="00B032ED" w:rsidRDefault="00CA19E8" w:rsidP="00F11C0B">
      <w:pPr>
        <w:widowControl w:val="0"/>
        <w:autoSpaceDE w:val="0"/>
        <w:autoSpaceDN w:val="0"/>
        <w:adjustRightInd w:val="0"/>
        <w:jc w:val="both"/>
        <w:rPr>
          <w:rFonts w:cs="Calibri"/>
          <w:color w:val="1F3864"/>
          <w:sz w:val="24"/>
          <w:szCs w:val="24"/>
          <w:shd w:val="clear" w:color="auto" w:fill="FFFFFF"/>
        </w:rPr>
      </w:pPr>
    </w:p>
    <w:p w:rsidR="00F11C0B" w:rsidRPr="00B032ED" w:rsidRDefault="00F11C0B" w:rsidP="00F11C0B">
      <w:pPr>
        <w:widowControl w:val="0"/>
        <w:autoSpaceDE w:val="0"/>
        <w:autoSpaceDN w:val="0"/>
        <w:adjustRightInd w:val="0"/>
        <w:jc w:val="both"/>
        <w:rPr>
          <w:rFonts w:cs="Calibri"/>
          <w:color w:val="1F3864"/>
          <w:sz w:val="24"/>
          <w:szCs w:val="24"/>
          <w:shd w:val="clear" w:color="auto" w:fill="FFFFFF"/>
        </w:rPr>
      </w:pPr>
      <w:r w:rsidRPr="00B032ED">
        <w:rPr>
          <w:rFonts w:cs="Calibri"/>
          <w:color w:val="1F3864"/>
          <w:sz w:val="24"/>
          <w:szCs w:val="24"/>
          <w:shd w:val="clear" w:color="auto" w:fill="FFFFFF"/>
        </w:rPr>
        <w:t xml:space="preserve">Evoluce bezdrátových kardiostimulátorů </w:t>
      </w:r>
    </w:p>
    <w:p w:rsidR="00CA19E8" w:rsidRPr="00B032ED" w:rsidRDefault="00CA19E8" w:rsidP="00F11C0B">
      <w:pPr>
        <w:widowControl w:val="0"/>
        <w:autoSpaceDE w:val="0"/>
        <w:autoSpaceDN w:val="0"/>
        <w:adjustRightInd w:val="0"/>
        <w:jc w:val="both"/>
        <w:rPr>
          <w:rFonts w:cs="Calibri"/>
          <w:color w:val="1F3864"/>
          <w:sz w:val="24"/>
          <w:szCs w:val="24"/>
          <w:shd w:val="clear" w:color="auto" w:fill="FFFFFF"/>
        </w:rPr>
      </w:pPr>
    </w:p>
    <w:p w:rsidR="00F11C0B" w:rsidRPr="00B032ED" w:rsidRDefault="00F11C0B" w:rsidP="00F11C0B">
      <w:pPr>
        <w:widowControl w:val="0"/>
        <w:autoSpaceDE w:val="0"/>
        <w:autoSpaceDN w:val="0"/>
        <w:adjustRightInd w:val="0"/>
        <w:jc w:val="both"/>
        <w:rPr>
          <w:rFonts w:cs="Calibri"/>
          <w:color w:val="1F3864"/>
          <w:sz w:val="24"/>
          <w:szCs w:val="24"/>
        </w:rPr>
      </w:pPr>
      <w:r w:rsidRPr="00B032ED">
        <w:rPr>
          <w:rFonts w:cs="Calibri"/>
          <w:color w:val="1F3864"/>
          <w:sz w:val="24"/>
          <w:szCs w:val="24"/>
          <w:shd w:val="clear" w:color="auto" w:fill="FFFFFF"/>
        </w:rPr>
        <w:t>Kardiostimulátor neboli pacemaker je miniaturní přístroj, který slouží k úpravě srdečního rytmu. </w:t>
      </w:r>
      <w:r w:rsidRPr="00B032ED">
        <w:rPr>
          <w:rFonts w:cs="Calibri"/>
          <w:color w:val="1F3864"/>
          <w:sz w:val="24"/>
          <w:szCs w:val="24"/>
        </w:rPr>
        <w:t>Bezdrátové (leadless) stimulace se začaly provádět v roce 2012 (</w:t>
      </w:r>
      <w:r w:rsidR="00CF655A">
        <w:rPr>
          <w:rFonts w:cs="Calibri"/>
          <w:color w:val="1F3864"/>
          <w:sz w:val="24"/>
          <w:szCs w:val="24"/>
        </w:rPr>
        <w:t>p</w:t>
      </w:r>
      <w:r w:rsidRPr="00B032ED">
        <w:rPr>
          <w:rFonts w:cs="Calibri"/>
          <w:color w:val="1F3864"/>
          <w:sz w:val="24"/>
          <w:szCs w:val="24"/>
        </w:rPr>
        <w:t xml:space="preserve">rvní implantace provedl tým prof. Neužila v Nemocnici Na Homolce) a na rozdíl od tradičních kardiostimulátorů se pacientům implantují přímo do srdce bez elektrod a pomocí minimálně invazivního katétru. Pro pacienty tento výkon představuje větší komfort a menší riziko komplikací, přesto je dosud omezen na jednodutinovou stimulaci (buď se zavádí do pravé komory, nebo pravé síně). Synchronizace dvou bezelektrodových kardiostimulátorů se podařilo dosáhnout až vývojem nové technologie, která je ve fázi klinického zkoušení. I přes skvělé výsledky s jednodutinovou – tedy pravokomorovou kardiostimulací – představuje dvoudutinová stimulace další velmi významný „evoluční“ krok, který umožní téměř všem pacientům s indikací trvalé kardiostimulace provést stimulaci v podobě bezdrátového (leadless) kardiostimulátoru. Dvoudutinová (fyziologická) stimulace v podobě leadless kardiostimulace totiž přinese pacientům s poruchami rytmu zcela nové možnosti v invazivní léčbě poruch srdečního rytmu.   </w:t>
      </w:r>
    </w:p>
    <w:p w:rsidR="00F11C0B" w:rsidRPr="00B032ED" w:rsidRDefault="00F11C0B" w:rsidP="00F11C0B">
      <w:pPr>
        <w:jc w:val="both"/>
        <w:rPr>
          <w:rFonts w:cs="Calibri"/>
          <w:color w:val="1F3864"/>
          <w:sz w:val="24"/>
          <w:szCs w:val="24"/>
        </w:rPr>
      </w:pPr>
    </w:p>
    <w:p w:rsidR="00F11C0B" w:rsidRPr="00B032ED" w:rsidRDefault="00F11C0B" w:rsidP="00F11C0B">
      <w:pPr>
        <w:jc w:val="both"/>
        <w:rPr>
          <w:rFonts w:cs="Calibri"/>
          <w:color w:val="1F3864"/>
          <w:sz w:val="24"/>
          <w:szCs w:val="24"/>
        </w:rPr>
      </w:pPr>
      <w:r w:rsidRPr="00B032ED">
        <w:rPr>
          <w:rFonts w:cs="Calibri"/>
          <w:color w:val="1F3864"/>
          <w:sz w:val="24"/>
          <w:szCs w:val="24"/>
        </w:rPr>
        <w:t xml:space="preserve">Světová premiéra na Homolce   </w:t>
      </w:r>
    </w:p>
    <w:p w:rsidR="00F11C0B" w:rsidRPr="00B032ED" w:rsidRDefault="00F11C0B" w:rsidP="00F11C0B">
      <w:pPr>
        <w:jc w:val="both"/>
        <w:rPr>
          <w:rFonts w:cs="Calibri"/>
          <w:color w:val="1F3864"/>
          <w:sz w:val="24"/>
          <w:szCs w:val="24"/>
        </w:rPr>
      </w:pPr>
    </w:p>
    <w:p w:rsidR="00F11C0B" w:rsidRPr="00B032ED" w:rsidRDefault="00F11C0B" w:rsidP="00F11C0B">
      <w:pPr>
        <w:jc w:val="both"/>
        <w:rPr>
          <w:rFonts w:cs="Calibri"/>
          <w:color w:val="1F3864"/>
          <w:sz w:val="24"/>
          <w:szCs w:val="24"/>
        </w:rPr>
      </w:pPr>
      <w:r w:rsidRPr="00B032ED">
        <w:rPr>
          <w:rFonts w:cs="Calibri"/>
          <w:color w:val="1F3864"/>
          <w:sz w:val="24"/>
          <w:szCs w:val="24"/>
        </w:rPr>
        <w:t xml:space="preserve"> „Zapojení kardiologického oddělení Nemocnice Na Homolce do tak významné studie je logickým krokem. V roce 2012 jsme byli vůbec prvním pracovištěm na světě, kde se pacientům implantoval bezdrátový kardiostimulátor do pravé komory. Jsme velmi hrdí na to, že jsme i </w:t>
      </w:r>
      <w:r w:rsidRPr="00B032ED">
        <w:rPr>
          <w:rFonts w:cs="Calibri"/>
          <w:color w:val="1F3864"/>
          <w:sz w:val="24"/>
          <w:szCs w:val="24"/>
        </w:rPr>
        <w:lastRenderedPageBreak/>
        <w:t xml:space="preserve">tento zákrok mohli provést ve světové premiéře. Vnímám to jako potvrzení vysoké úrovně celé české kardiologie. Pevně věříme, že se leadless </w:t>
      </w:r>
      <w:r w:rsidR="00BC32C6">
        <w:rPr>
          <w:rFonts w:cs="Calibri"/>
          <w:color w:val="1F3864"/>
          <w:sz w:val="24"/>
          <w:szCs w:val="24"/>
        </w:rPr>
        <w:t xml:space="preserve">dvoudutinová </w:t>
      </w:r>
      <w:r w:rsidRPr="00B032ED">
        <w:rPr>
          <w:rFonts w:cs="Calibri"/>
          <w:color w:val="1F3864"/>
          <w:sz w:val="24"/>
          <w:szCs w:val="24"/>
        </w:rPr>
        <w:t xml:space="preserve">kardiostimulace brzy prosadí do běžné klinické praxe,“ komentuje prof. MUDr. Petr Neužil, CSc.,FESC. </w:t>
      </w:r>
    </w:p>
    <w:p w:rsidR="00F11C0B" w:rsidRPr="00B032ED" w:rsidRDefault="00F11C0B" w:rsidP="00F11C0B">
      <w:pPr>
        <w:widowControl w:val="0"/>
        <w:autoSpaceDE w:val="0"/>
        <w:autoSpaceDN w:val="0"/>
        <w:adjustRightInd w:val="0"/>
        <w:rPr>
          <w:rFonts w:cs="Calibri"/>
          <w:color w:val="1F3864"/>
          <w:sz w:val="24"/>
          <w:szCs w:val="24"/>
        </w:rPr>
      </w:pPr>
    </w:p>
    <w:p w:rsidR="00F11C0B" w:rsidRPr="00B032ED" w:rsidRDefault="00F11C0B" w:rsidP="00F11C0B">
      <w:pPr>
        <w:widowControl w:val="0"/>
        <w:autoSpaceDE w:val="0"/>
        <w:autoSpaceDN w:val="0"/>
        <w:adjustRightInd w:val="0"/>
        <w:rPr>
          <w:rFonts w:cs="Calibri"/>
          <w:color w:val="1F3864"/>
          <w:sz w:val="24"/>
          <w:szCs w:val="24"/>
        </w:rPr>
      </w:pPr>
      <w:r w:rsidRPr="00B032ED">
        <w:rPr>
          <w:rFonts w:cs="Calibri"/>
          <w:color w:val="1F3864"/>
          <w:sz w:val="24"/>
          <w:szCs w:val="24"/>
        </w:rPr>
        <w:t xml:space="preserve">O technologii </w:t>
      </w:r>
    </w:p>
    <w:p w:rsidR="00F11C0B" w:rsidRPr="00B032ED" w:rsidRDefault="00F11C0B" w:rsidP="00F11C0B">
      <w:pPr>
        <w:widowControl w:val="0"/>
        <w:autoSpaceDE w:val="0"/>
        <w:autoSpaceDN w:val="0"/>
        <w:adjustRightInd w:val="0"/>
        <w:rPr>
          <w:rFonts w:cs="Calibri"/>
          <w:color w:val="1F3864"/>
          <w:sz w:val="24"/>
          <w:szCs w:val="24"/>
        </w:rPr>
      </w:pPr>
    </w:p>
    <w:p w:rsidR="00F11C0B" w:rsidRPr="00B032ED" w:rsidRDefault="00F11C0B" w:rsidP="00F11C0B">
      <w:pPr>
        <w:widowControl w:val="0"/>
        <w:autoSpaceDE w:val="0"/>
        <w:autoSpaceDN w:val="0"/>
        <w:adjustRightInd w:val="0"/>
        <w:rPr>
          <w:rFonts w:cs="Calibri"/>
          <w:color w:val="1F3864"/>
          <w:sz w:val="24"/>
          <w:szCs w:val="24"/>
        </w:rPr>
      </w:pPr>
      <w:r w:rsidRPr="00B032ED">
        <w:rPr>
          <w:rFonts w:cs="Calibri"/>
          <w:color w:val="1F3864"/>
          <w:sz w:val="24"/>
          <w:szCs w:val="24"/>
        </w:rPr>
        <w:t xml:space="preserve">Kardiostimulátor Abbott AveirTM DR je dvoudutinový  kardiostimulátor jehož součástí jsou dva implantabilní elementy – stimulační „kapsle.“ Zcela nová technologie komunikace „i2i“ (implant-to-implant) umožňuje síňovému a komorovému zařízením vzájemně komunikovat s prakticky 100% efektem. Dosud není určena ke komerčnímu použití. </w:t>
      </w:r>
    </w:p>
    <w:p w:rsidR="00F11C0B" w:rsidRPr="00B032ED" w:rsidRDefault="00F11C0B" w:rsidP="00F11C0B">
      <w:pPr>
        <w:widowControl w:val="0"/>
        <w:autoSpaceDE w:val="0"/>
        <w:autoSpaceDN w:val="0"/>
        <w:adjustRightInd w:val="0"/>
        <w:rPr>
          <w:rFonts w:eastAsia="Arial Unicode MS" w:cs="Calibri"/>
          <w:color w:val="1F3864"/>
          <w:sz w:val="24"/>
          <w:szCs w:val="24"/>
        </w:rPr>
      </w:pPr>
    </w:p>
    <w:p w:rsidR="00F11C0B" w:rsidRPr="00B032ED" w:rsidRDefault="003B66A2" w:rsidP="00F11C0B">
      <w:pPr>
        <w:widowControl w:val="0"/>
        <w:autoSpaceDE w:val="0"/>
        <w:autoSpaceDN w:val="0"/>
        <w:adjustRightInd w:val="0"/>
        <w:rPr>
          <w:rFonts w:eastAsia="Arial Unicode MS" w:cs="Calibri"/>
          <w:color w:val="1F3864"/>
          <w:sz w:val="24"/>
          <w:szCs w:val="24"/>
        </w:rPr>
      </w:pPr>
      <w:r w:rsidRPr="00B032ED">
        <w:rPr>
          <w:rFonts w:cs="Calibri"/>
          <w:noProof/>
          <w:color w:val="1F3864"/>
          <w:sz w:val="24"/>
          <w:szCs w:val="24"/>
        </w:rPr>
        <w:drawing>
          <wp:inline distT="0" distB="0" distL="0" distR="0">
            <wp:extent cx="4600575" cy="2105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5968"/>
                    <a:stretch>
                      <a:fillRect/>
                    </a:stretch>
                  </pic:blipFill>
                  <pic:spPr bwMode="auto">
                    <a:xfrm>
                      <a:off x="0" y="0"/>
                      <a:ext cx="4600575" cy="2105025"/>
                    </a:xfrm>
                    <a:prstGeom prst="rect">
                      <a:avLst/>
                    </a:prstGeom>
                    <a:noFill/>
                    <a:ln>
                      <a:noFill/>
                    </a:ln>
                  </pic:spPr>
                </pic:pic>
              </a:graphicData>
            </a:graphic>
          </wp:inline>
        </w:drawing>
      </w:r>
    </w:p>
    <w:p w:rsidR="00F11C0B" w:rsidRPr="00B032ED" w:rsidRDefault="00F11C0B" w:rsidP="00F11C0B">
      <w:pPr>
        <w:widowControl w:val="0"/>
        <w:autoSpaceDE w:val="0"/>
        <w:autoSpaceDN w:val="0"/>
        <w:adjustRightInd w:val="0"/>
        <w:rPr>
          <w:rFonts w:eastAsia="Arial Unicode MS" w:cs="Calibri"/>
          <w:color w:val="1F3864"/>
          <w:sz w:val="24"/>
          <w:szCs w:val="24"/>
        </w:rPr>
      </w:pPr>
    </w:p>
    <w:p w:rsidR="00F11C0B" w:rsidRPr="00B032ED" w:rsidRDefault="00F11C0B" w:rsidP="00F11C0B">
      <w:pPr>
        <w:widowControl w:val="0"/>
        <w:autoSpaceDE w:val="0"/>
        <w:autoSpaceDN w:val="0"/>
        <w:adjustRightInd w:val="0"/>
        <w:rPr>
          <w:rFonts w:eastAsia="Arial Unicode MS" w:cs="Calibri"/>
          <w:color w:val="1F3864"/>
          <w:sz w:val="24"/>
          <w:szCs w:val="24"/>
        </w:rPr>
      </w:pPr>
    </w:p>
    <w:p w:rsidR="00F11C0B" w:rsidRPr="00B032ED" w:rsidRDefault="00F11C0B" w:rsidP="00F11C0B">
      <w:pPr>
        <w:widowControl w:val="0"/>
        <w:autoSpaceDE w:val="0"/>
        <w:autoSpaceDN w:val="0"/>
        <w:adjustRightInd w:val="0"/>
        <w:rPr>
          <w:rFonts w:eastAsia="Arial Unicode MS" w:cs="Calibri"/>
          <w:color w:val="1F3864"/>
          <w:sz w:val="24"/>
          <w:szCs w:val="24"/>
        </w:rPr>
      </w:pPr>
      <w:r w:rsidRPr="00B032ED">
        <w:rPr>
          <w:rFonts w:eastAsia="Arial Unicode MS" w:cs="Calibri"/>
          <w:color w:val="1F3864"/>
          <w:sz w:val="24"/>
          <w:szCs w:val="24"/>
        </w:rPr>
        <w:t xml:space="preserve">O studii </w:t>
      </w:r>
    </w:p>
    <w:p w:rsidR="008F27CB" w:rsidRPr="00B032ED" w:rsidRDefault="008F27CB" w:rsidP="00F11C0B">
      <w:pPr>
        <w:jc w:val="both"/>
        <w:rPr>
          <w:rFonts w:cs="Calibri"/>
          <w:color w:val="1F3864"/>
          <w:sz w:val="24"/>
          <w:szCs w:val="24"/>
        </w:rPr>
      </w:pPr>
    </w:p>
    <w:p w:rsidR="00F11C0B" w:rsidRPr="00B032ED" w:rsidRDefault="00F11C0B" w:rsidP="00F11C0B">
      <w:pPr>
        <w:jc w:val="both"/>
        <w:rPr>
          <w:rFonts w:cs="Calibri"/>
          <w:color w:val="1F3864"/>
          <w:sz w:val="24"/>
          <w:szCs w:val="24"/>
        </w:rPr>
      </w:pPr>
      <w:r w:rsidRPr="00B032ED">
        <w:rPr>
          <w:rFonts w:cs="Calibri"/>
          <w:color w:val="1F3864"/>
          <w:sz w:val="24"/>
          <w:szCs w:val="24"/>
        </w:rPr>
        <w:t>Primárním cílem pivotní studie Aveir DR i2i je prokázat, že leadless kardiostimulátor AveirTM DR je bezpečný a účinný pro nemocné, kteří mají pomalejší nebo nepravidelnou srdeční frekvenci a mohou dostat dvoudutinový kardiostimulátor, který pomůže obnovit přirozenou, tedy téměř fyziologickou koordinaci a přenos elektrického signálu v srdci, a tím dosáhnout normální rozmezí srdeční frekvence, včetně účinného senzoru, který dokáže srdeční frekvenci urychlit v závislosti na stupni zátěže nemocného.</w:t>
      </w:r>
    </w:p>
    <w:p w:rsidR="00F11C0B" w:rsidRPr="00B032ED" w:rsidRDefault="00F11C0B" w:rsidP="00F11C0B">
      <w:pPr>
        <w:jc w:val="both"/>
        <w:rPr>
          <w:rFonts w:cs="Calibri"/>
          <w:color w:val="1F3864"/>
          <w:sz w:val="24"/>
          <w:szCs w:val="24"/>
        </w:rPr>
      </w:pPr>
      <w:r w:rsidRPr="00B032ED">
        <w:rPr>
          <w:rFonts w:cs="Calibri"/>
          <w:color w:val="1F3864"/>
          <w:sz w:val="24"/>
          <w:szCs w:val="24"/>
        </w:rPr>
        <w:t>Pivotní studie Aveir DR i2i je prospektivní, multicentrická, mezinárodní, jednoramenná studie, do níž bude zařazeno až 550 pacientů až na 80 místech po celém světě a všichni pacienti budou sledováni po dobu minimálně 12 měsíců po implantaci.</w:t>
      </w:r>
    </w:p>
    <w:p w:rsidR="00F11C0B" w:rsidRPr="00B032ED" w:rsidRDefault="00F11C0B" w:rsidP="0069268A">
      <w:pPr>
        <w:jc w:val="center"/>
        <w:rPr>
          <w:b/>
          <w:color w:val="1F3864"/>
          <w:sz w:val="24"/>
          <w:szCs w:val="24"/>
        </w:rPr>
      </w:pPr>
    </w:p>
    <w:p w:rsidR="0006084D" w:rsidRPr="00B032ED" w:rsidRDefault="0006084D" w:rsidP="00D152A1">
      <w:pPr>
        <w:jc w:val="both"/>
        <w:rPr>
          <w:b/>
          <w:color w:val="1F3864"/>
          <w:sz w:val="24"/>
          <w:szCs w:val="24"/>
        </w:rPr>
      </w:pPr>
    </w:p>
    <w:p w:rsidR="00757B01" w:rsidRPr="00B032ED" w:rsidRDefault="00757B01" w:rsidP="00757B01">
      <w:pPr>
        <w:jc w:val="both"/>
        <w:rPr>
          <w:b/>
          <w:bCs/>
          <w:color w:val="1F4E79"/>
          <w:sz w:val="24"/>
          <w:szCs w:val="24"/>
        </w:rPr>
      </w:pPr>
      <w:r w:rsidRPr="00B032ED">
        <w:rPr>
          <w:b/>
          <w:bCs/>
          <w:color w:val="1F4E79"/>
          <w:sz w:val="24"/>
          <w:szCs w:val="24"/>
        </w:rPr>
        <w:t>Kontakt na tiskovou mluvčí Nemocnice Na Homolce:</w:t>
      </w:r>
    </w:p>
    <w:p w:rsidR="00757B01" w:rsidRPr="00B032ED" w:rsidRDefault="00757B01" w:rsidP="00757B01">
      <w:pPr>
        <w:jc w:val="both"/>
        <w:rPr>
          <w:color w:val="1F4E79"/>
          <w:sz w:val="24"/>
          <w:szCs w:val="24"/>
        </w:rPr>
      </w:pPr>
      <w:r w:rsidRPr="00B032ED">
        <w:rPr>
          <w:color w:val="1F4E79"/>
          <w:sz w:val="24"/>
          <w:szCs w:val="24"/>
        </w:rPr>
        <w:t>Mgr. Martina Dostálová</w:t>
      </w:r>
    </w:p>
    <w:p w:rsidR="00757B01" w:rsidRPr="00B032ED" w:rsidRDefault="00757B01" w:rsidP="00757B01">
      <w:pPr>
        <w:jc w:val="both"/>
        <w:rPr>
          <w:color w:val="1F4E79"/>
          <w:sz w:val="24"/>
          <w:szCs w:val="24"/>
        </w:rPr>
      </w:pPr>
      <w:r w:rsidRPr="00B032ED">
        <w:rPr>
          <w:color w:val="1F4E79"/>
          <w:sz w:val="24"/>
          <w:szCs w:val="24"/>
        </w:rPr>
        <w:t>tel.: +420 257 273 056</w:t>
      </w:r>
    </w:p>
    <w:p w:rsidR="00757B01" w:rsidRPr="00B032ED" w:rsidRDefault="00757B01" w:rsidP="00757B01">
      <w:pPr>
        <w:jc w:val="both"/>
        <w:rPr>
          <w:color w:val="1F4E79"/>
          <w:sz w:val="24"/>
          <w:szCs w:val="24"/>
        </w:rPr>
      </w:pPr>
      <w:r w:rsidRPr="00B032ED">
        <w:rPr>
          <w:color w:val="1F4E79"/>
          <w:sz w:val="24"/>
          <w:szCs w:val="24"/>
        </w:rPr>
        <w:t>mobil: +420 724 083 906</w:t>
      </w:r>
    </w:p>
    <w:p w:rsidR="00757B01" w:rsidRPr="00B032ED" w:rsidRDefault="00757B01" w:rsidP="00757B01">
      <w:pPr>
        <w:jc w:val="both"/>
        <w:rPr>
          <w:color w:val="1F4E79"/>
          <w:sz w:val="24"/>
          <w:szCs w:val="24"/>
        </w:rPr>
      </w:pPr>
      <w:r w:rsidRPr="00B032ED">
        <w:rPr>
          <w:color w:val="1F4E79"/>
          <w:sz w:val="24"/>
          <w:szCs w:val="24"/>
        </w:rPr>
        <w:t xml:space="preserve">e-mail: </w:t>
      </w:r>
      <w:hyperlink r:id="rId11" w:history="1">
        <w:r w:rsidRPr="00B032ED">
          <w:rPr>
            <w:rStyle w:val="Hypertextovodkaz"/>
            <w:rFonts w:eastAsia="SimSun"/>
            <w:color w:val="1F4E79"/>
            <w:sz w:val="24"/>
            <w:szCs w:val="24"/>
          </w:rPr>
          <w:t>martina.dostalova@homolka.cz</w:t>
        </w:r>
      </w:hyperlink>
    </w:p>
    <w:p w:rsidR="00757B01" w:rsidRPr="00B032ED" w:rsidRDefault="00757B01" w:rsidP="00FF3D80">
      <w:pPr>
        <w:contextualSpacing/>
        <w:jc w:val="both"/>
        <w:rPr>
          <w:color w:val="1F4E79"/>
          <w:sz w:val="24"/>
          <w:szCs w:val="24"/>
        </w:rPr>
      </w:pPr>
    </w:p>
    <w:sectPr w:rsidR="00757B01" w:rsidRPr="00B032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33" w:rsidRDefault="008F3C33" w:rsidP="00AF11A7">
      <w:r>
        <w:separator/>
      </w:r>
    </w:p>
  </w:endnote>
  <w:endnote w:type="continuationSeparator" w:id="0">
    <w:p w:rsidR="008F3C33" w:rsidRDefault="008F3C33" w:rsidP="00A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33" w:rsidRDefault="008F3C33" w:rsidP="00AF11A7">
      <w:r>
        <w:separator/>
      </w:r>
    </w:p>
  </w:footnote>
  <w:footnote w:type="continuationSeparator" w:id="0">
    <w:p w:rsidR="008F3C33" w:rsidRDefault="008F3C33" w:rsidP="00AF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F03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98270140"/>
    <w:lvl w:ilvl="0" w:tplc="E230CCE8">
      <w:start w:val="2"/>
      <w:numFmt w:val="decimal"/>
      <w:lvlText w:val="%1."/>
      <w:lvlJc w:val="left"/>
      <w:pPr>
        <w:ind w:left="720" w:hanging="360"/>
      </w:pPr>
      <w:rPr>
        <w:rFonts w:ascii="Times New Roman" w:eastAsia="Times New Roman" w:hAnsi="Times New Roman" w:hint="default"/>
        <w:b w:val="0"/>
        <w:color w:val="000000"/>
        <w:sz w:val="24"/>
        <w:szCs w:val="24"/>
      </w:rPr>
    </w:lvl>
    <w:lvl w:ilvl="1" w:tplc="58E0F472">
      <w:start w:val="1"/>
      <w:numFmt w:val="lowerLetter"/>
      <w:lvlText w:val="%2."/>
      <w:lvlJc w:val="left"/>
      <w:pPr>
        <w:ind w:left="1440" w:hanging="360"/>
      </w:pPr>
      <w:rPr>
        <w:rFonts w:ascii="Times New Roman" w:eastAsia="Times New Roman" w:hAnsi="Times New Roman" w:hint="default"/>
        <w:b/>
        <w:color w:val="000000"/>
        <w:sz w:val="24"/>
        <w:szCs w:val="24"/>
      </w:rPr>
    </w:lvl>
    <w:lvl w:ilvl="2" w:tplc="4D808D92">
      <w:start w:val="1"/>
      <w:numFmt w:val="lowerRoman"/>
      <w:lvlText w:val="%3."/>
      <w:lvlJc w:val="left"/>
      <w:pPr>
        <w:ind w:left="2160" w:hanging="180"/>
      </w:pPr>
      <w:rPr>
        <w:rFonts w:ascii="Times New Roman" w:eastAsia="Times New Roman" w:hAnsi="Times New Roman" w:hint="default"/>
        <w:b/>
        <w:color w:val="000000"/>
        <w:sz w:val="24"/>
        <w:szCs w:val="24"/>
      </w:rPr>
    </w:lvl>
    <w:lvl w:ilvl="3" w:tplc="B4AA4CA6">
      <w:start w:val="1"/>
      <w:numFmt w:val="decimal"/>
      <w:lvlText w:val="%4."/>
      <w:lvlJc w:val="left"/>
      <w:pPr>
        <w:ind w:left="2880" w:hanging="360"/>
      </w:pPr>
      <w:rPr>
        <w:rFonts w:ascii="Times New Roman" w:eastAsia="Times New Roman" w:hAnsi="Times New Roman" w:hint="default"/>
        <w:b/>
        <w:color w:val="000000"/>
        <w:sz w:val="24"/>
        <w:szCs w:val="24"/>
      </w:rPr>
    </w:lvl>
    <w:lvl w:ilvl="4" w:tplc="DECA7636">
      <w:start w:val="1"/>
      <w:numFmt w:val="lowerLetter"/>
      <w:lvlText w:val="%5."/>
      <w:lvlJc w:val="left"/>
      <w:pPr>
        <w:ind w:left="3600" w:hanging="360"/>
      </w:pPr>
      <w:rPr>
        <w:rFonts w:ascii="Times New Roman" w:eastAsia="Times New Roman" w:hAnsi="Times New Roman" w:hint="default"/>
        <w:b/>
        <w:color w:val="000000"/>
        <w:sz w:val="24"/>
        <w:szCs w:val="24"/>
      </w:rPr>
    </w:lvl>
    <w:lvl w:ilvl="5" w:tplc="619CF8B6">
      <w:start w:val="1"/>
      <w:numFmt w:val="lowerRoman"/>
      <w:lvlText w:val="%6."/>
      <w:lvlJc w:val="left"/>
      <w:pPr>
        <w:ind w:left="4320" w:hanging="180"/>
      </w:pPr>
      <w:rPr>
        <w:rFonts w:ascii="Times New Roman" w:eastAsia="Times New Roman" w:hAnsi="Times New Roman" w:hint="default"/>
        <w:b/>
        <w:color w:val="000000"/>
        <w:sz w:val="24"/>
        <w:szCs w:val="24"/>
      </w:rPr>
    </w:lvl>
    <w:lvl w:ilvl="6" w:tplc="2362C3EE">
      <w:start w:val="1"/>
      <w:numFmt w:val="decimal"/>
      <w:lvlText w:val="%7."/>
      <w:lvlJc w:val="left"/>
      <w:pPr>
        <w:ind w:left="5040" w:hanging="360"/>
      </w:pPr>
      <w:rPr>
        <w:rFonts w:ascii="Times New Roman" w:eastAsia="Times New Roman" w:hAnsi="Times New Roman" w:hint="default"/>
        <w:b/>
        <w:color w:val="000000"/>
        <w:sz w:val="24"/>
        <w:szCs w:val="24"/>
      </w:rPr>
    </w:lvl>
    <w:lvl w:ilvl="7" w:tplc="3392DF66">
      <w:start w:val="1"/>
      <w:numFmt w:val="lowerLetter"/>
      <w:lvlText w:val="%8."/>
      <w:lvlJc w:val="left"/>
      <w:pPr>
        <w:ind w:left="5760" w:hanging="360"/>
      </w:pPr>
      <w:rPr>
        <w:rFonts w:ascii="Times New Roman" w:eastAsia="Times New Roman" w:hAnsi="Times New Roman" w:hint="default"/>
        <w:b/>
        <w:color w:val="000000"/>
        <w:sz w:val="24"/>
        <w:szCs w:val="24"/>
      </w:rPr>
    </w:lvl>
    <w:lvl w:ilvl="8" w:tplc="E59638D6">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 w15:restartNumberingAfterBreak="0">
    <w:nsid w:val="00000002"/>
    <w:multiLevelType w:val="hybridMultilevel"/>
    <w:tmpl w:val="05345988"/>
    <w:lvl w:ilvl="0" w:tplc="ABB855C0">
      <w:start w:val="8"/>
      <w:numFmt w:val="decimal"/>
      <w:lvlText w:val="%1."/>
      <w:lvlJc w:val="left"/>
      <w:pPr>
        <w:ind w:left="720" w:hanging="360"/>
      </w:pPr>
      <w:rPr>
        <w:rFonts w:ascii="Times New Roman" w:eastAsia="Times New Roman" w:hAnsi="Times New Roman" w:hint="default"/>
        <w:b w:val="0"/>
        <w:color w:val="000000"/>
        <w:sz w:val="24"/>
        <w:szCs w:val="24"/>
      </w:rPr>
    </w:lvl>
    <w:lvl w:ilvl="1" w:tplc="1CD8F50C">
      <w:start w:val="1"/>
      <w:numFmt w:val="lowerLetter"/>
      <w:lvlText w:val="%2."/>
      <w:lvlJc w:val="left"/>
      <w:pPr>
        <w:ind w:left="1440" w:hanging="360"/>
      </w:pPr>
      <w:rPr>
        <w:rFonts w:ascii="Times New Roman" w:eastAsia="Times New Roman" w:hAnsi="Times New Roman" w:hint="default"/>
        <w:b/>
        <w:color w:val="000000"/>
        <w:sz w:val="24"/>
        <w:szCs w:val="24"/>
      </w:rPr>
    </w:lvl>
    <w:lvl w:ilvl="2" w:tplc="678CE6D0">
      <w:start w:val="1"/>
      <w:numFmt w:val="lowerRoman"/>
      <w:lvlText w:val="%3."/>
      <w:lvlJc w:val="left"/>
      <w:pPr>
        <w:ind w:left="2160" w:hanging="180"/>
      </w:pPr>
      <w:rPr>
        <w:rFonts w:ascii="Times New Roman" w:eastAsia="Times New Roman" w:hAnsi="Times New Roman" w:hint="default"/>
        <w:b/>
        <w:color w:val="000000"/>
        <w:sz w:val="24"/>
        <w:szCs w:val="24"/>
      </w:rPr>
    </w:lvl>
    <w:lvl w:ilvl="3" w:tplc="5F26BED0">
      <w:start w:val="1"/>
      <w:numFmt w:val="decimal"/>
      <w:lvlText w:val="%4."/>
      <w:lvlJc w:val="left"/>
      <w:pPr>
        <w:ind w:left="2880" w:hanging="360"/>
      </w:pPr>
      <w:rPr>
        <w:rFonts w:ascii="Times New Roman" w:eastAsia="Times New Roman" w:hAnsi="Times New Roman" w:hint="default"/>
        <w:b/>
        <w:color w:val="000000"/>
        <w:sz w:val="24"/>
        <w:szCs w:val="24"/>
      </w:rPr>
    </w:lvl>
    <w:lvl w:ilvl="4" w:tplc="BFAA5B3E">
      <w:start w:val="1"/>
      <w:numFmt w:val="lowerLetter"/>
      <w:lvlText w:val="%5."/>
      <w:lvlJc w:val="left"/>
      <w:pPr>
        <w:ind w:left="3600" w:hanging="360"/>
      </w:pPr>
      <w:rPr>
        <w:rFonts w:ascii="Times New Roman" w:eastAsia="Times New Roman" w:hAnsi="Times New Roman" w:hint="default"/>
        <w:b/>
        <w:color w:val="000000"/>
        <w:sz w:val="24"/>
        <w:szCs w:val="24"/>
      </w:rPr>
    </w:lvl>
    <w:lvl w:ilvl="5" w:tplc="B5D8D4A4">
      <w:start w:val="1"/>
      <w:numFmt w:val="lowerRoman"/>
      <w:lvlText w:val="%6."/>
      <w:lvlJc w:val="left"/>
      <w:pPr>
        <w:ind w:left="4320" w:hanging="180"/>
      </w:pPr>
      <w:rPr>
        <w:rFonts w:ascii="Times New Roman" w:eastAsia="Times New Roman" w:hAnsi="Times New Roman" w:hint="default"/>
        <w:b/>
        <w:color w:val="000000"/>
        <w:sz w:val="24"/>
        <w:szCs w:val="24"/>
      </w:rPr>
    </w:lvl>
    <w:lvl w:ilvl="6" w:tplc="1F04368E">
      <w:start w:val="1"/>
      <w:numFmt w:val="decimal"/>
      <w:lvlText w:val="%7."/>
      <w:lvlJc w:val="left"/>
      <w:pPr>
        <w:ind w:left="5040" w:hanging="360"/>
      </w:pPr>
      <w:rPr>
        <w:rFonts w:ascii="Times New Roman" w:eastAsia="Times New Roman" w:hAnsi="Times New Roman" w:hint="default"/>
        <w:b/>
        <w:color w:val="000000"/>
        <w:sz w:val="24"/>
        <w:szCs w:val="24"/>
      </w:rPr>
    </w:lvl>
    <w:lvl w:ilvl="7" w:tplc="6F5CA676">
      <w:start w:val="1"/>
      <w:numFmt w:val="lowerLetter"/>
      <w:lvlText w:val="%8."/>
      <w:lvlJc w:val="left"/>
      <w:pPr>
        <w:ind w:left="5760" w:hanging="360"/>
      </w:pPr>
      <w:rPr>
        <w:rFonts w:ascii="Times New Roman" w:eastAsia="Times New Roman" w:hAnsi="Times New Roman" w:hint="default"/>
        <w:b/>
        <w:color w:val="000000"/>
        <w:sz w:val="24"/>
        <w:szCs w:val="24"/>
      </w:rPr>
    </w:lvl>
    <w:lvl w:ilvl="8" w:tplc="67E2BEC8">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3" w15:restartNumberingAfterBreak="0">
    <w:nsid w:val="06576690"/>
    <w:multiLevelType w:val="hybridMultilevel"/>
    <w:tmpl w:val="B87AD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D3DAE"/>
    <w:multiLevelType w:val="hybridMultilevel"/>
    <w:tmpl w:val="0AC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F5196"/>
    <w:multiLevelType w:val="hybridMultilevel"/>
    <w:tmpl w:val="74D21A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A32337"/>
    <w:multiLevelType w:val="hybridMultilevel"/>
    <w:tmpl w:val="9C1079C4"/>
    <w:lvl w:ilvl="0" w:tplc="CDBE8D7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30997"/>
    <w:multiLevelType w:val="hybridMultilevel"/>
    <w:tmpl w:val="21A40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1F6078"/>
    <w:multiLevelType w:val="multilevel"/>
    <w:tmpl w:val="415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E17A6"/>
    <w:multiLevelType w:val="hybridMultilevel"/>
    <w:tmpl w:val="D7C8BEC6"/>
    <w:lvl w:ilvl="0" w:tplc="6E2ACD1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1B7A1D"/>
    <w:multiLevelType w:val="hybridMultilevel"/>
    <w:tmpl w:val="E4C2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6F02EB"/>
    <w:multiLevelType w:val="hybridMultilevel"/>
    <w:tmpl w:val="2020B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317BE"/>
    <w:multiLevelType w:val="hybridMultilevel"/>
    <w:tmpl w:val="3424A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F002BB"/>
    <w:multiLevelType w:val="hybridMultilevel"/>
    <w:tmpl w:val="02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553CCC"/>
    <w:multiLevelType w:val="hybridMultilevel"/>
    <w:tmpl w:val="6CF6B432"/>
    <w:lvl w:ilvl="0" w:tplc="E4264AB4">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296CAE"/>
    <w:multiLevelType w:val="hybridMultilevel"/>
    <w:tmpl w:val="6F14EC1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D3F584D"/>
    <w:multiLevelType w:val="hybridMultilevel"/>
    <w:tmpl w:val="7518A02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490177"/>
    <w:multiLevelType w:val="hybridMultilevel"/>
    <w:tmpl w:val="07339511"/>
    <w:lvl w:ilvl="0" w:tplc="091E1164">
      <w:start w:val="1"/>
      <w:numFmt w:val="decimal"/>
      <w:lvlText w:val="%1."/>
      <w:lvlJc w:val="left"/>
      <w:pPr>
        <w:ind w:left="720" w:hanging="360"/>
      </w:pPr>
      <w:rPr>
        <w:rFonts w:ascii="Times New Roman" w:eastAsia="Times New Roman" w:hAnsi="Times New Roman" w:hint="default"/>
        <w:b w:val="0"/>
        <w:color w:val="000000"/>
        <w:sz w:val="24"/>
        <w:szCs w:val="24"/>
      </w:rPr>
    </w:lvl>
    <w:lvl w:ilvl="1" w:tplc="86363DBA">
      <w:start w:val="1"/>
      <w:numFmt w:val="lowerLetter"/>
      <w:lvlText w:val="%2."/>
      <w:lvlJc w:val="left"/>
      <w:pPr>
        <w:ind w:left="1440" w:hanging="360"/>
      </w:pPr>
      <w:rPr>
        <w:rFonts w:ascii="Times New Roman" w:eastAsia="Times New Roman" w:hAnsi="Times New Roman" w:hint="default"/>
        <w:b/>
        <w:color w:val="000000"/>
        <w:sz w:val="24"/>
        <w:szCs w:val="24"/>
      </w:rPr>
    </w:lvl>
    <w:lvl w:ilvl="2" w:tplc="71788E24">
      <w:start w:val="1"/>
      <w:numFmt w:val="lowerRoman"/>
      <w:lvlText w:val="%3."/>
      <w:lvlJc w:val="left"/>
      <w:pPr>
        <w:ind w:left="2160" w:hanging="180"/>
      </w:pPr>
      <w:rPr>
        <w:rFonts w:ascii="Times New Roman" w:eastAsia="Times New Roman" w:hAnsi="Times New Roman" w:hint="default"/>
        <w:b/>
        <w:color w:val="000000"/>
        <w:sz w:val="24"/>
        <w:szCs w:val="24"/>
      </w:rPr>
    </w:lvl>
    <w:lvl w:ilvl="3" w:tplc="A67A4576">
      <w:start w:val="1"/>
      <w:numFmt w:val="decimal"/>
      <w:lvlText w:val="%4."/>
      <w:lvlJc w:val="left"/>
      <w:pPr>
        <w:ind w:left="2880" w:hanging="360"/>
      </w:pPr>
      <w:rPr>
        <w:rFonts w:ascii="Times New Roman" w:eastAsia="Times New Roman" w:hAnsi="Times New Roman" w:hint="default"/>
        <w:b/>
        <w:color w:val="000000"/>
        <w:sz w:val="24"/>
        <w:szCs w:val="24"/>
      </w:rPr>
    </w:lvl>
    <w:lvl w:ilvl="4" w:tplc="29784568">
      <w:start w:val="1"/>
      <w:numFmt w:val="lowerLetter"/>
      <w:lvlText w:val="%5."/>
      <w:lvlJc w:val="left"/>
      <w:pPr>
        <w:ind w:left="3600" w:hanging="360"/>
      </w:pPr>
      <w:rPr>
        <w:rFonts w:ascii="Times New Roman" w:eastAsia="Times New Roman" w:hAnsi="Times New Roman" w:hint="default"/>
        <w:b/>
        <w:color w:val="000000"/>
        <w:sz w:val="24"/>
        <w:szCs w:val="24"/>
      </w:rPr>
    </w:lvl>
    <w:lvl w:ilvl="5" w:tplc="FD8CABDE">
      <w:start w:val="1"/>
      <w:numFmt w:val="lowerRoman"/>
      <w:lvlText w:val="%6."/>
      <w:lvlJc w:val="left"/>
      <w:pPr>
        <w:ind w:left="4320" w:hanging="180"/>
      </w:pPr>
      <w:rPr>
        <w:rFonts w:ascii="Times New Roman" w:eastAsia="Times New Roman" w:hAnsi="Times New Roman" w:hint="default"/>
        <w:b/>
        <w:color w:val="000000"/>
        <w:sz w:val="24"/>
        <w:szCs w:val="24"/>
      </w:rPr>
    </w:lvl>
    <w:lvl w:ilvl="6" w:tplc="FEF21818">
      <w:start w:val="1"/>
      <w:numFmt w:val="decimal"/>
      <w:lvlText w:val="%7."/>
      <w:lvlJc w:val="left"/>
      <w:pPr>
        <w:ind w:left="5040" w:hanging="360"/>
      </w:pPr>
      <w:rPr>
        <w:rFonts w:ascii="Times New Roman" w:eastAsia="Times New Roman" w:hAnsi="Times New Roman" w:hint="default"/>
        <w:b/>
        <w:color w:val="000000"/>
        <w:sz w:val="24"/>
        <w:szCs w:val="24"/>
      </w:rPr>
    </w:lvl>
    <w:lvl w:ilvl="7" w:tplc="C5468E5A">
      <w:start w:val="1"/>
      <w:numFmt w:val="lowerLetter"/>
      <w:lvlText w:val="%8."/>
      <w:lvlJc w:val="left"/>
      <w:pPr>
        <w:ind w:left="5760" w:hanging="360"/>
      </w:pPr>
      <w:rPr>
        <w:rFonts w:ascii="Times New Roman" w:eastAsia="Times New Roman" w:hAnsi="Times New Roman" w:hint="default"/>
        <w:b/>
        <w:color w:val="000000"/>
        <w:sz w:val="24"/>
        <w:szCs w:val="24"/>
      </w:rPr>
    </w:lvl>
    <w:lvl w:ilvl="8" w:tplc="89AADC54">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18" w15:restartNumberingAfterBreak="0">
    <w:nsid w:val="722E14EA"/>
    <w:multiLevelType w:val="hybridMultilevel"/>
    <w:tmpl w:val="5412D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74443C"/>
    <w:multiLevelType w:val="hybridMultilevel"/>
    <w:tmpl w:val="BD888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6"/>
  </w:num>
  <w:num w:numId="5">
    <w:abstractNumId w:val="17"/>
  </w:num>
  <w:num w:numId="6">
    <w:abstractNumId w:val="1"/>
  </w:num>
  <w:num w:numId="7">
    <w:abstractNumId w:val="2"/>
  </w:num>
  <w:num w:numId="8">
    <w:abstractNumId w:val="8"/>
  </w:num>
  <w:num w:numId="9">
    <w:abstractNumId w:val="14"/>
  </w:num>
  <w:num w:numId="10">
    <w:abstractNumId w:val="19"/>
  </w:num>
  <w:num w:numId="11">
    <w:abstractNumId w:val="15"/>
  </w:num>
  <w:num w:numId="12">
    <w:abstractNumId w:val="7"/>
  </w:num>
  <w:num w:numId="13">
    <w:abstractNumId w:val="18"/>
  </w:num>
  <w:num w:numId="14">
    <w:abstractNumId w:val="6"/>
  </w:num>
  <w:num w:numId="15">
    <w:abstractNumId w:val="9"/>
  </w:num>
  <w:num w:numId="16">
    <w:abstractNumId w:val="0"/>
  </w:num>
  <w:num w:numId="17">
    <w:abstractNumId w:val="10"/>
  </w:num>
  <w:num w:numId="18">
    <w:abstractNumId w:val="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2"/>
    <w:rsid w:val="00001F6A"/>
    <w:rsid w:val="000064C2"/>
    <w:rsid w:val="00010C86"/>
    <w:rsid w:val="00011FBA"/>
    <w:rsid w:val="000136C0"/>
    <w:rsid w:val="00020332"/>
    <w:rsid w:val="000218FF"/>
    <w:rsid w:val="00022C84"/>
    <w:rsid w:val="00024EC4"/>
    <w:rsid w:val="00026AEA"/>
    <w:rsid w:val="00030453"/>
    <w:rsid w:val="00030FB7"/>
    <w:rsid w:val="000331DF"/>
    <w:rsid w:val="00034CAD"/>
    <w:rsid w:val="000377BB"/>
    <w:rsid w:val="00042AA3"/>
    <w:rsid w:val="0004580B"/>
    <w:rsid w:val="00045B02"/>
    <w:rsid w:val="00047555"/>
    <w:rsid w:val="0005107C"/>
    <w:rsid w:val="00051192"/>
    <w:rsid w:val="00051977"/>
    <w:rsid w:val="000535C7"/>
    <w:rsid w:val="00053EBE"/>
    <w:rsid w:val="00055673"/>
    <w:rsid w:val="00057AE3"/>
    <w:rsid w:val="0006084D"/>
    <w:rsid w:val="00061A3C"/>
    <w:rsid w:val="00062ABD"/>
    <w:rsid w:val="00063B10"/>
    <w:rsid w:val="000646D2"/>
    <w:rsid w:val="00067E79"/>
    <w:rsid w:val="00070330"/>
    <w:rsid w:val="0007145D"/>
    <w:rsid w:val="000714D3"/>
    <w:rsid w:val="00072617"/>
    <w:rsid w:val="000732E3"/>
    <w:rsid w:val="000749AE"/>
    <w:rsid w:val="00074D3E"/>
    <w:rsid w:val="0007569E"/>
    <w:rsid w:val="00075F14"/>
    <w:rsid w:val="00083032"/>
    <w:rsid w:val="00087221"/>
    <w:rsid w:val="0009335B"/>
    <w:rsid w:val="000935BD"/>
    <w:rsid w:val="000A1013"/>
    <w:rsid w:val="000A1218"/>
    <w:rsid w:val="000A20C9"/>
    <w:rsid w:val="000A3C5E"/>
    <w:rsid w:val="000A4DEF"/>
    <w:rsid w:val="000A7C09"/>
    <w:rsid w:val="000B148D"/>
    <w:rsid w:val="000B173F"/>
    <w:rsid w:val="000B48C0"/>
    <w:rsid w:val="000B7B65"/>
    <w:rsid w:val="000B7E6F"/>
    <w:rsid w:val="000C0322"/>
    <w:rsid w:val="000C037E"/>
    <w:rsid w:val="000C6858"/>
    <w:rsid w:val="000D10E0"/>
    <w:rsid w:val="000D2AC1"/>
    <w:rsid w:val="000D3958"/>
    <w:rsid w:val="000D5CBA"/>
    <w:rsid w:val="000D5DA8"/>
    <w:rsid w:val="000D5F49"/>
    <w:rsid w:val="000D6DFA"/>
    <w:rsid w:val="000E1572"/>
    <w:rsid w:val="000E3AD9"/>
    <w:rsid w:val="000E3B12"/>
    <w:rsid w:val="000E5BDF"/>
    <w:rsid w:val="000E6BA5"/>
    <w:rsid w:val="000E75C9"/>
    <w:rsid w:val="000F0179"/>
    <w:rsid w:val="000F2877"/>
    <w:rsid w:val="000F3A5A"/>
    <w:rsid w:val="000F61FA"/>
    <w:rsid w:val="000F6980"/>
    <w:rsid w:val="0010540A"/>
    <w:rsid w:val="00107DC7"/>
    <w:rsid w:val="001105CE"/>
    <w:rsid w:val="00110CC4"/>
    <w:rsid w:val="001119F8"/>
    <w:rsid w:val="00112211"/>
    <w:rsid w:val="00115073"/>
    <w:rsid w:val="001156DA"/>
    <w:rsid w:val="00116186"/>
    <w:rsid w:val="00116FB0"/>
    <w:rsid w:val="00121D12"/>
    <w:rsid w:val="00125DD1"/>
    <w:rsid w:val="00126AC4"/>
    <w:rsid w:val="00130985"/>
    <w:rsid w:val="00131B0C"/>
    <w:rsid w:val="00136416"/>
    <w:rsid w:val="0014086F"/>
    <w:rsid w:val="001408C7"/>
    <w:rsid w:val="0014277C"/>
    <w:rsid w:val="00144D5E"/>
    <w:rsid w:val="00152F03"/>
    <w:rsid w:val="0015308E"/>
    <w:rsid w:val="001573CB"/>
    <w:rsid w:val="0016058E"/>
    <w:rsid w:val="00163B8F"/>
    <w:rsid w:val="00164E81"/>
    <w:rsid w:val="00166EC7"/>
    <w:rsid w:val="00167D3B"/>
    <w:rsid w:val="00170A92"/>
    <w:rsid w:val="001726F0"/>
    <w:rsid w:val="00174B0A"/>
    <w:rsid w:val="00175BA7"/>
    <w:rsid w:val="00175C6B"/>
    <w:rsid w:val="00177CA9"/>
    <w:rsid w:val="00182D55"/>
    <w:rsid w:val="00183785"/>
    <w:rsid w:val="00184B0C"/>
    <w:rsid w:val="00186E5B"/>
    <w:rsid w:val="00187BF6"/>
    <w:rsid w:val="0019051F"/>
    <w:rsid w:val="00192B53"/>
    <w:rsid w:val="001932BA"/>
    <w:rsid w:val="00193A74"/>
    <w:rsid w:val="00193D31"/>
    <w:rsid w:val="001968D8"/>
    <w:rsid w:val="001A0BED"/>
    <w:rsid w:val="001A28C6"/>
    <w:rsid w:val="001A3266"/>
    <w:rsid w:val="001A3422"/>
    <w:rsid w:val="001A3D0C"/>
    <w:rsid w:val="001A3FE3"/>
    <w:rsid w:val="001B0861"/>
    <w:rsid w:val="001C0F2F"/>
    <w:rsid w:val="001C0FD5"/>
    <w:rsid w:val="001C7ACA"/>
    <w:rsid w:val="001D034E"/>
    <w:rsid w:val="001D1536"/>
    <w:rsid w:val="001D265C"/>
    <w:rsid w:val="001D4A92"/>
    <w:rsid w:val="001D4DBC"/>
    <w:rsid w:val="001D5364"/>
    <w:rsid w:val="001D61E1"/>
    <w:rsid w:val="001D7F0B"/>
    <w:rsid w:val="001E1516"/>
    <w:rsid w:val="001E2B19"/>
    <w:rsid w:val="001E64C2"/>
    <w:rsid w:val="001E7005"/>
    <w:rsid w:val="001F5A8F"/>
    <w:rsid w:val="001F6900"/>
    <w:rsid w:val="00201C89"/>
    <w:rsid w:val="00201D1F"/>
    <w:rsid w:val="00202402"/>
    <w:rsid w:val="0020383B"/>
    <w:rsid w:val="0020423A"/>
    <w:rsid w:val="00204DE3"/>
    <w:rsid w:val="00204EDE"/>
    <w:rsid w:val="002070F7"/>
    <w:rsid w:val="0021062A"/>
    <w:rsid w:val="00214D95"/>
    <w:rsid w:val="0021585F"/>
    <w:rsid w:val="00220BF6"/>
    <w:rsid w:val="0022331E"/>
    <w:rsid w:val="00224845"/>
    <w:rsid w:val="00234115"/>
    <w:rsid w:val="00235488"/>
    <w:rsid w:val="00235C5A"/>
    <w:rsid w:val="00236FF7"/>
    <w:rsid w:val="0024064D"/>
    <w:rsid w:val="002429C0"/>
    <w:rsid w:val="00243E52"/>
    <w:rsid w:val="00244CD1"/>
    <w:rsid w:val="002453DB"/>
    <w:rsid w:val="002453F6"/>
    <w:rsid w:val="00247401"/>
    <w:rsid w:val="00250966"/>
    <w:rsid w:val="00251966"/>
    <w:rsid w:val="00252E32"/>
    <w:rsid w:val="00254067"/>
    <w:rsid w:val="00257618"/>
    <w:rsid w:val="002605E7"/>
    <w:rsid w:val="00262DAF"/>
    <w:rsid w:val="002652F2"/>
    <w:rsid w:val="0026566D"/>
    <w:rsid w:val="00266280"/>
    <w:rsid w:val="00266312"/>
    <w:rsid w:val="00267625"/>
    <w:rsid w:val="00270860"/>
    <w:rsid w:val="00272507"/>
    <w:rsid w:val="002742B1"/>
    <w:rsid w:val="00274814"/>
    <w:rsid w:val="002763B3"/>
    <w:rsid w:val="00277636"/>
    <w:rsid w:val="00277816"/>
    <w:rsid w:val="00285B3F"/>
    <w:rsid w:val="00286992"/>
    <w:rsid w:val="00287193"/>
    <w:rsid w:val="00293020"/>
    <w:rsid w:val="0029423B"/>
    <w:rsid w:val="002966E1"/>
    <w:rsid w:val="00297AFB"/>
    <w:rsid w:val="002A1B19"/>
    <w:rsid w:val="002A4FAB"/>
    <w:rsid w:val="002A6B80"/>
    <w:rsid w:val="002B35B0"/>
    <w:rsid w:val="002B643E"/>
    <w:rsid w:val="002C0707"/>
    <w:rsid w:val="002C19A2"/>
    <w:rsid w:val="002C216F"/>
    <w:rsid w:val="002C239F"/>
    <w:rsid w:val="002C60BE"/>
    <w:rsid w:val="002C6A32"/>
    <w:rsid w:val="002D0F24"/>
    <w:rsid w:val="002D31FA"/>
    <w:rsid w:val="002D539E"/>
    <w:rsid w:val="002D53EB"/>
    <w:rsid w:val="002D6E66"/>
    <w:rsid w:val="002E3964"/>
    <w:rsid w:val="002E3DB4"/>
    <w:rsid w:val="002E79CF"/>
    <w:rsid w:val="002F030C"/>
    <w:rsid w:val="002F4B33"/>
    <w:rsid w:val="002F6C94"/>
    <w:rsid w:val="002F727B"/>
    <w:rsid w:val="003000A9"/>
    <w:rsid w:val="00300612"/>
    <w:rsid w:val="00303F0E"/>
    <w:rsid w:val="003049B2"/>
    <w:rsid w:val="00304E71"/>
    <w:rsid w:val="003054D1"/>
    <w:rsid w:val="003100D8"/>
    <w:rsid w:val="00311301"/>
    <w:rsid w:val="00313135"/>
    <w:rsid w:val="00315CA8"/>
    <w:rsid w:val="0032189B"/>
    <w:rsid w:val="00323C1C"/>
    <w:rsid w:val="00323DB3"/>
    <w:rsid w:val="003243AD"/>
    <w:rsid w:val="00326C9E"/>
    <w:rsid w:val="0033188B"/>
    <w:rsid w:val="003337DD"/>
    <w:rsid w:val="00335033"/>
    <w:rsid w:val="00335E77"/>
    <w:rsid w:val="00343E2A"/>
    <w:rsid w:val="00345838"/>
    <w:rsid w:val="00345AAE"/>
    <w:rsid w:val="00345D8F"/>
    <w:rsid w:val="00353692"/>
    <w:rsid w:val="003550DA"/>
    <w:rsid w:val="0035528C"/>
    <w:rsid w:val="00355FC2"/>
    <w:rsid w:val="0036012A"/>
    <w:rsid w:val="00361731"/>
    <w:rsid w:val="00367D3E"/>
    <w:rsid w:val="00373D7D"/>
    <w:rsid w:val="00381439"/>
    <w:rsid w:val="00382482"/>
    <w:rsid w:val="00384077"/>
    <w:rsid w:val="00384731"/>
    <w:rsid w:val="00384A10"/>
    <w:rsid w:val="00390D6B"/>
    <w:rsid w:val="00392974"/>
    <w:rsid w:val="00392F0C"/>
    <w:rsid w:val="0039449B"/>
    <w:rsid w:val="00394E2D"/>
    <w:rsid w:val="00396014"/>
    <w:rsid w:val="003A05AE"/>
    <w:rsid w:val="003A2A6A"/>
    <w:rsid w:val="003A2B7C"/>
    <w:rsid w:val="003A2DFE"/>
    <w:rsid w:val="003A4BFD"/>
    <w:rsid w:val="003A661F"/>
    <w:rsid w:val="003B00CE"/>
    <w:rsid w:val="003B33EF"/>
    <w:rsid w:val="003B3A4C"/>
    <w:rsid w:val="003B48A2"/>
    <w:rsid w:val="003B4AC0"/>
    <w:rsid w:val="003B5170"/>
    <w:rsid w:val="003B59A8"/>
    <w:rsid w:val="003B66A2"/>
    <w:rsid w:val="003B7809"/>
    <w:rsid w:val="003C0E84"/>
    <w:rsid w:val="003C1862"/>
    <w:rsid w:val="003C2275"/>
    <w:rsid w:val="003C5383"/>
    <w:rsid w:val="003C5AF8"/>
    <w:rsid w:val="003C65BA"/>
    <w:rsid w:val="003C6614"/>
    <w:rsid w:val="003D7351"/>
    <w:rsid w:val="003E03F0"/>
    <w:rsid w:val="003E136E"/>
    <w:rsid w:val="003E1413"/>
    <w:rsid w:val="003E1990"/>
    <w:rsid w:val="003E2C87"/>
    <w:rsid w:val="003E5140"/>
    <w:rsid w:val="003E5363"/>
    <w:rsid w:val="003E7395"/>
    <w:rsid w:val="003F0A12"/>
    <w:rsid w:val="003F404E"/>
    <w:rsid w:val="003F4CE9"/>
    <w:rsid w:val="003F4D7F"/>
    <w:rsid w:val="003F73DA"/>
    <w:rsid w:val="00404091"/>
    <w:rsid w:val="00405C2A"/>
    <w:rsid w:val="00405F5C"/>
    <w:rsid w:val="00406814"/>
    <w:rsid w:val="004068CA"/>
    <w:rsid w:val="00410C78"/>
    <w:rsid w:val="00416B90"/>
    <w:rsid w:val="00417C23"/>
    <w:rsid w:val="0042047C"/>
    <w:rsid w:val="004220D0"/>
    <w:rsid w:val="00424C2C"/>
    <w:rsid w:val="004256B9"/>
    <w:rsid w:val="00427CBA"/>
    <w:rsid w:val="00431D10"/>
    <w:rsid w:val="0043223D"/>
    <w:rsid w:val="0043367C"/>
    <w:rsid w:val="00434AF5"/>
    <w:rsid w:val="004363F0"/>
    <w:rsid w:val="0044013F"/>
    <w:rsid w:val="00440A96"/>
    <w:rsid w:val="00442535"/>
    <w:rsid w:val="00443792"/>
    <w:rsid w:val="00443E07"/>
    <w:rsid w:val="00446006"/>
    <w:rsid w:val="00450826"/>
    <w:rsid w:val="00456D0E"/>
    <w:rsid w:val="004579E9"/>
    <w:rsid w:val="00460E7F"/>
    <w:rsid w:val="00465AA3"/>
    <w:rsid w:val="00466078"/>
    <w:rsid w:val="004670A4"/>
    <w:rsid w:val="00467E99"/>
    <w:rsid w:val="0047277E"/>
    <w:rsid w:val="00480A35"/>
    <w:rsid w:val="004825A5"/>
    <w:rsid w:val="0048783B"/>
    <w:rsid w:val="004914D7"/>
    <w:rsid w:val="00492348"/>
    <w:rsid w:val="00495535"/>
    <w:rsid w:val="00495A4D"/>
    <w:rsid w:val="004A0568"/>
    <w:rsid w:val="004A177B"/>
    <w:rsid w:val="004A4D83"/>
    <w:rsid w:val="004A5C81"/>
    <w:rsid w:val="004A70C1"/>
    <w:rsid w:val="004A7AE5"/>
    <w:rsid w:val="004B010D"/>
    <w:rsid w:val="004B3011"/>
    <w:rsid w:val="004B304E"/>
    <w:rsid w:val="004B3BE2"/>
    <w:rsid w:val="004B4D87"/>
    <w:rsid w:val="004B502A"/>
    <w:rsid w:val="004B5357"/>
    <w:rsid w:val="004C243E"/>
    <w:rsid w:val="004C58D4"/>
    <w:rsid w:val="004C5F49"/>
    <w:rsid w:val="004C75BF"/>
    <w:rsid w:val="004D0132"/>
    <w:rsid w:val="004E06D1"/>
    <w:rsid w:val="004E0E4B"/>
    <w:rsid w:val="004E2A98"/>
    <w:rsid w:val="004E425F"/>
    <w:rsid w:val="004E5752"/>
    <w:rsid w:val="004E6440"/>
    <w:rsid w:val="004E6DFA"/>
    <w:rsid w:val="004E7AB3"/>
    <w:rsid w:val="004F2E98"/>
    <w:rsid w:val="004F535D"/>
    <w:rsid w:val="00507546"/>
    <w:rsid w:val="00513AFA"/>
    <w:rsid w:val="005168B7"/>
    <w:rsid w:val="00516CE7"/>
    <w:rsid w:val="00521426"/>
    <w:rsid w:val="00521C7B"/>
    <w:rsid w:val="00521E76"/>
    <w:rsid w:val="00522FD3"/>
    <w:rsid w:val="00524DD8"/>
    <w:rsid w:val="00525369"/>
    <w:rsid w:val="00526789"/>
    <w:rsid w:val="00526C00"/>
    <w:rsid w:val="00527AA4"/>
    <w:rsid w:val="005316B2"/>
    <w:rsid w:val="00531EB9"/>
    <w:rsid w:val="00532829"/>
    <w:rsid w:val="00532A15"/>
    <w:rsid w:val="00533727"/>
    <w:rsid w:val="00534B1B"/>
    <w:rsid w:val="00540DC1"/>
    <w:rsid w:val="005430AA"/>
    <w:rsid w:val="00555660"/>
    <w:rsid w:val="00556EFF"/>
    <w:rsid w:val="0055724B"/>
    <w:rsid w:val="00557CA5"/>
    <w:rsid w:val="005632D9"/>
    <w:rsid w:val="00570B29"/>
    <w:rsid w:val="00572A18"/>
    <w:rsid w:val="0057470E"/>
    <w:rsid w:val="00576BFB"/>
    <w:rsid w:val="005816C6"/>
    <w:rsid w:val="00581967"/>
    <w:rsid w:val="00587B87"/>
    <w:rsid w:val="00590025"/>
    <w:rsid w:val="005928F5"/>
    <w:rsid w:val="0059314D"/>
    <w:rsid w:val="00593829"/>
    <w:rsid w:val="00593AB3"/>
    <w:rsid w:val="00593D46"/>
    <w:rsid w:val="00595DA7"/>
    <w:rsid w:val="0059767D"/>
    <w:rsid w:val="00597D20"/>
    <w:rsid w:val="005A0E47"/>
    <w:rsid w:val="005A34A4"/>
    <w:rsid w:val="005A37EB"/>
    <w:rsid w:val="005A4E94"/>
    <w:rsid w:val="005A6144"/>
    <w:rsid w:val="005A75CF"/>
    <w:rsid w:val="005B1A6E"/>
    <w:rsid w:val="005B4985"/>
    <w:rsid w:val="005C0B2E"/>
    <w:rsid w:val="005C140C"/>
    <w:rsid w:val="005C2C63"/>
    <w:rsid w:val="005C5042"/>
    <w:rsid w:val="005D1337"/>
    <w:rsid w:val="005D17E6"/>
    <w:rsid w:val="005D46B7"/>
    <w:rsid w:val="005D5A88"/>
    <w:rsid w:val="005D6284"/>
    <w:rsid w:val="005E3502"/>
    <w:rsid w:val="005E4633"/>
    <w:rsid w:val="005E49E5"/>
    <w:rsid w:val="005E49EA"/>
    <w:rsid w:val="005E59CE"/>
    <w:rsid w:val="005E5B3A"/>
    <w:rsid w:val="005E6470"/>
    <w:rsid w:val="005E6517"/>
    <w:rsid w:val="005E65E7"/>
    <w:rsid w:val="005E669A"/>
    <w:rsid w:val="005E7D8E"/>
    <w:rsid w:val="005F0465"/>
    <w:rsid w:val="005F11AB"/>
    <w:rsid w:val="005F41A1"/>
    <w:rsid w:val="005F5A52"/>
    <w:rsid w:val="00600221"/>
    <w:rsid w:val="00602E2F"/>
    <w:rsid w:val="006050A5"/>
    <w:rsid w:val="006050EC"/>
    <w:rsid w:val="0060600C"/>
    <w:rsid w:val="00612447"/>
    <w:rsid w:val="0061272A"/>
    <w:rsid w:val="006142A5"/>
    <w:rsid w:val="00622877"/>
    <w:rsid w:val="00622A62"/>
    <w:rsid w:val="00623E80"/>
    <w:rsid w:val="00626080"/>
    <w:rsid w:val="006261AB"/>
    <w:rsid w:val="006261B4"/>
    <w:rsid w:val="0062775A"/>
    <w:rsid w:val="006351AC"/>
    <w:rsid w:val="0064167A"/>
    <w:rsid w:val="00642919"/>
    <w:rsid w:val="00645409"/>
    <w:rsid w:val="00645591"/>
    <w:rsid w:val="00647B0D"/>
    <w:rsid w:val="00652461"/>
    <w:rsid w:val="006542DD"/>
    <w:rsid w:val="00656AD1"/>
    <w:rsid w:val="00656AF8"/>
    <w:rsid w:val="00656E27"/>
    <w:rsid w:val="00662046"/>
    <w:rsid w:val="00662A34"/>
    <w:rsid w:val="00663CDB"/>
    <w:rsid w:val="00664FF0"/>
    <w:rsid w:val="00665082"/>
    <w:rsid w:val="00666A31"/>
    <w:rsid w:val="006729FD"/>
    <w:rsid w:val="00673456"/>
    <w:rsid w:val="006762DB"/>
    <w:rsid w:val="0067720B"/>
    <w:rsid w:val="00677C74"/>
    <w:rsid w:val="00680288"/>
    <w:rsid w:val="006805D6"/>
    <w:rsid w:val="006809B6"/>
    <w:rsid w:val="00682568"/>
    <w:rsid w:val="006833DE"/>
    <w:rsid w:val="006845D5"/>
    <w:rsid w:val="006876C1"/>
    <w:rsid w:val="00691B74"/>
    <w:rsid w:val="0069268A"/>
    <w:rsid w:val="0069274E"/>
    <w:rsid w:val="00693233"/>
    <w:rsid w:val="00695603"/>
    <w:rsid w:val="006A068F"/>
    <w:rsid w:val="006A207D"/>
    <w:rsid w:val="006A275C"/>
    <w:rsid w:val="006A3563"/>
    <w:rsid w:val="006A3981"/>
    <w:rsid w:val="006A5B66"/>
    <w:rsid w:val="006B1B35"/>
    <w:rsid w:val="006B3FEA"/>
    <w:rsid w:val="006C14F4"/>
    <w:rsid w:val="006C32B0"/>
    <w:rsid w:val="006C4D12"/>
    <w:rsid w:val="006C6D50"/>
    <w:rsid w:val="006D34E3"/>
    <w:rsid w:val="006D3784"/>
    <w:rsid w:val="006D3F74"/>
    <w:rsid w:val="006D47DF"/>
    <w:rsid w:val="006D5557"/>
    <w:rsid w:val="006D5581"/>
    <w:rsid w:val="006E1EB7"/>
    <w:rsid w:val="006E59DC"/>
    <w:rsid w:val="006E7A7F"/>
    <w:rsid w:val="006F198A"/>
    <w:rsid w:val="006F4189"/>
    <w:rsid w:val="006F4584"/>
    <w:rsid w:val="007025BE"/>
    <w:rsid w:val="00704D3F"/>
    <w:rsid w:val="007065DE"/>
    <w:rsid w:val="00712DB9"/>
    <w:rsid w:val="00713DA6"/>
    <w:rsid w:val="00714708"/>
    <w:rsid w:val="0071686D"/>
    <w:rsid w:val="00716A12"/>
    <w:rsid w:val="00716B1D"/>
    <w:rsid w:val="007171DF"/>
    <w:rsid w:val="0072169C"/>
    <w:rsid w:val="0072336B"/>
    <w:rsid w:val="0072508C"/>
    <w:rsid w:val="00726112"/>
    <w:rsid w:val="00726974"/>
    <w:rsid w:val="007315E0"/>
    <w:rsid w:val="00732ED3"/>
    <w:rsid w:val="00735514"/>
    <w:rsid w:val="007359AD"/>
    <w:rsid w:val="007371C0"/>
    <w:rsid w:val="00741C05"/>
    <w:rsid w:val="00744C16"/>
    <w:rsid w:val="0074660F"/>
    <w:rsid w:val="0075048D"/>
    <w:rsid w:val="00750648"/>
    <w:rsid w:val="00751142"/>
    <w:rsid w:val="007535DE"/>
    <w:rsid w:val="007541C2"/>
    <w:rsid w:val="0075632F"/>
    <w:rsid w:val="00757B01"/>
    <w:rsid w:val="00765B9C"/>
    <w:rsid w:val="00766CFF"/>
    <w:rsid w:val="0076715B"/>
    <w:rsid w:val="007675D5"/>
    <w:rsid w:val="00767CE3"/>
    <w:rsid w:val="0077010A"/>
    <w:rsid w:val="00770135"/>
    <w:rsid w:val="007812F9"/>
    <w:rsid w:val="00783B50"/>
    <w:rsid w:val="00784D56"/>
    <w:rsid w:val="007871C8"/>
    <w:rsid w:val="00787255"/>
    <w:rsid w:val="007879B5"/>
    <w:rsid w:val="00791D30"/>
    <w:rsid w:val="00794479"/>
    <w:rsid w:val="007957BB"/>
    <w:rsid w:val="00796DBC"/>
    <w:rsid w:val="00796ECB"/>
    <w:rsid w:val="007A19BD"/>
    <w:rsid w:val="007A61C0"/>
    <w:rsid w:val="007A79DF"/>
    <w:rsid w:val="007B020B"/>
    <w:rsid w:val="007B16D5"/>
    <w:rsid w:val="007B1761"/>
    <w:rsid w:val="007B192D"/>
    <w:rsid w:val="007B7C40"/>
    <w:rsid w:val="007C3078"/>
    <w:rsid w:val="007C4762"/>
    <w:rsid w:val="007C4D85"/>
    <w:rsid w:val="007C50D1"/>
    <w:rsid w:val="007C54A1"/>
    <w:rsid w:val="007C61D8"/>
    <w:rsid w:val="007C6A6B"/>
    <w:rsid w:val="007C7B30"/>
    <w:rsid w:val="007D33E5"/>
    <w:rsid w:val="007D57A5"/>
    <w:rsid w:val="007D7C8D"/>
    <w:rsid w:val="007E2DF0"/>
    <w:rsid w:val="007E4399"/>
    <w:rsid w:val="007E5917"/>
    <w:rsid w:val="007E6C04"/>
    <w:rsid w:val="007E7100"/>
    <w:rsid w:val="007F0D18"/>
    <w:rsid w:val="007F25BB"/>
    <w:rsid w:val="007F3D0C"/>
    <w:rsid w:val="007F462B"/>
    <w:rsid w:val="007F4DDA"/>
    <w:rsid w:val="007F5966"/>
    <w:rsid w:val="007F6D86"/>
    <w:rsid w:val="00801E97"/>
    <w:rsid w:val="00804984"/>
    <w:rsid w:val="00807EFD"/>
    <w:rsid w:val="00813F30"/>
    <w:rsid w:val="008149C6"/>
    <w:rsid w:val="00814A0E"/>
    <w:rsid w:val="00816CAB"/>
    <w:rsid w:val="00817FEB"/>
    <w:rsid w:val="008210CF"/>
    <w:rsid w:val="00821171"/>
    <w:rsid w:val="00822A12"/>
    <w:rsid w:val="00823377"/>
    <w:rsid w:val="00825955"/>
    <w:rsid w:val="00835D7F"/>
    <w:rsid w:val="00837105"/>
    <w:rsid w:val="0084061D"/>
    <w:rsid w:val="00843F11"/>
    <w:rsid w:val="008455BB"/>
    <w:rsid w:val="00847380"/>
    <w:rsid w:val="00857299"/>
    <w:rsid w:val="0086312C"/>
    <w:rsid w:val="00863397"/>
    <w:rsid w:val="0086354B"/>
    <w:rsid w:val="00864F17"/>
    <w:rsid w:val="0086501E"/>
    <w:rsid w:val="00865759"/>
    <w:rsid w:val="00871951"/>
    <w:rsid w:val="00871F3D"/>
    <w:rsid w:val="008740C8"/>
    <w:rsid w:val="0088129D"/>
    <w:rsid w:val="00882266"/>
    <w:rsid w:val="00891244"/>
    <w:rsid w:val="00894DA2"/>
    <w:rsid w:val="00894F7E"/>
    <w:rsid w:val="008A5716"/>
    <w:rsid w:val="008A5872"/>
    <w:rsid w:val="008A59E7"/>
    <w:rsid w:val="008A6222"/>
    <w:rsid w:val="008A64FF"/>
    <w:rsid w:val="008A6A8B"/>
    <w:rsid w:val="008A6AB9"/>
    <w:rsid w:val="008B09E2"/>
    <w:rsid w:val="008B4C8E"/>
    <w:rsid w:val="008C1787"/>
    <w:rsid w:val="008C2FB1"/>
    <w:rsid w:val="008C333C"/>
    <w:rsid w:val="008C508E"/>
    <w:rsid w:val="008D0505"/>
    <w:rsid w:val="008D34E0"/>
    <w:rsid w:val="008D3B11"/>
    <w:rsid w:val="008D6BFD"/>
    <w:rsid w:val="008E0147"/>
    <w:rsid w:val="008E4C76"/>
    <w:rsid w:val="008F086C"/>
    <w:rsid w:val="008F17D9"/>
    <w:rsid w:val="008F27CB"/>
    <w:rsid w:val="008F3C33"/>
    <w:rsid w:val="008F4773"/>
    <w:rsid w:val="008F5BEA"/>
    <w:rsid w:val="0090050A"/>
    <w:rsid w:val="00902FD0"/>
    <w:rsid w:val="00904725"/>
    <w:rsid w:val="00907AA6"/>
    <w:rsid w:val="00910C8A"/>
    <w:rsid w:val="009125A2"/>
    <w:rsid w:val="00912F0B"/>
    <w:rsid w:val="00912FDA"/>
    <w:rsid w:val="00915CFC"/>
    <w:rsid w:val="009213FC"/>
    <w:rsid w:val="00922672"/>
    <w:rsid w:val="0092295A"/>
    <w:rsid w:val="009235C0"/>
    <w:rsid w:val="009236ED"/>
    <w:rsid w:val="00930303"/>
    <w:rsid w:val="009303BF"/>
    <w:rsid w:val="00931DE1"/>
    <w:rsid w:val="00932309"/>
    <w:rsid w:val="00935B58"/>
    <w:rsid w:val="00936604"/>
    <w:rsid w:val="00944FC8"/>
    <w:rsid w:val="0095237B"/>
    <w:rsid w:val="0095285F"/>
    <w:rsid w:val="00953117"/>
    <w:rsid w:val="00955C27"/>
    <w:rsid w:val="00955EF8"/>
    <w:rsid w:val="00967A96"/>
    <w:rsid w:val="00974734"/>
    <w:rsid w:val="00975E48"/>
    <w:rsid w:val="00980940"/>
    <w:rsid w:val="00984215"/>
    <w:rsid w:val="0098599D"/>
    <w:rsid w:val="009929A9"/>
    <w:rsid w:val="009939B9"/>
    <w:rsid w:val="00993E31"/>
    <w:rsid w:val="0099453D"/>
    <w:rsid w:val="00995216"/>
    <w:rsid w:val="009A2081"/>
    <w:rsid w:val="009A210A"/>
    <w:rsid w:val="009A2236"/>
    <w:rsid w:val="009A265B"/>
    <w:rsid w:val="009A4123"/>
    <w:rsid w:val="009A797F"/>
    <w:rsid w:val="009B184A"/>
    <w:rsid w:val="009B1E41"/>
    <w:rsid w:val="009B2630"/>
    <w:rsid w:val="009B3B5B"/>
    <w:rsid w:val="009B4298"/>
    <w:rsid w:val="009C2315"/>
    <w:rsid w:val="009C292A"/>
    <w:rsid w:val="009C5379"/>
    <w:rsid w:val="009C57BC"/>
    <w:rsid w:val="009C7CBD"/>
    <w:rsid w:val="009D3302"/>
    <w:rsid w:val="009D3993"/>
    <w:rsid w:val="009D400A"/>
    <w:rsid w:val="009E0DD9"/>
    <w:rsid w:val="009E13E6"/>
    <w:rsid w:val="009E2986"/>
    <w:rsid w:val="009E6477"/>
    <w:rsid w:val="009E6827"/>
    <w:rsid w:val="009E76DB"/>
    <w:rsid w:val="009F23E5"/>
    <w:rsid w:val="009F6B36"/>
    <w:rsid w:val="00A00A78"/>
    <w:rsid w:val="00A05548"/>
    <w:rsid w:val="00A117D8"/>
    <w:rsid w:val="00A12D73"/>
    <w:rsid w:val="00A16BC7"/>
    <w:rsid w:val="00A177C0"/>
    <w:rsid w:val="00A228C7"/>
    <w:rsid w:val="00A23490"/>
    <w:rsid w:val="00A25516"/>
    <w:rsid w:val="00A26A29"/>
    <w:rsid w:val="00A26B66"/>
    <w:rsid w:val="00A32887"/>
    <w:rsid w:val="00A32CB9"/>
    <w:rsid w:val="00A3581C"/>
    <w:rsid w:val="00A36362"/>
    <w:rsid w:val="00A36975"/>
    <w:rsid w:val="00A401EA"/>
    <w:rsid w:val="00A410F2"/>
    <w:rsid w:val="00A453E8"/>
    <w:rsid w:val="00A47373"/>
    <w:rsid w:val="00A528B4"/>
    <w:rsid w:val="00A53F6B"/>
    <w:rsid w:val="00A541F5"/>
    <w:rsid w:val="00A602C5"/>
    <w:rsid w:val="00A60DAE"/>
    <w:rsid w:val="00A618C4"/>
    <w:rsid w:val="00A621AC"/>
    <w:rsid w:val="00A62A88"/>
    <w:rsid w:val="00A62C8D"/>
    <w:rsid w:val="00A63339"/>
    <w:rsid w:val="00A635BE"/>
    <w:rsid w:val="00A6549F"/>
    <w:rsid w:val="00A662F3"/>
    <w:rsid w:val="00A66EB4"/>
    <w:rsid w:val="00A66F87"/>
    <w:rsid w:val="00A6758A"/>
    <w:rsid w:val="00A709A2"/>
    <w:rsid w:val="00A7259B"/>
    <w:rsid w:val="00A727A1"/>
    <w:rsid w:val="00A735B1"/>
    <w:rsid w:val="00A74184"/>
    <w:rsid w:val="00A74BD7"/>
    <w:rsid w:val="00A77DB2"/>
    <w:rsid w:val="00A81EFF"/>
    <w:rsid w:val="00A84006"/>
    <w:rsid w:val="00A84E60"/>
    <w:rsid w:val="00A86841"/>
    <w:rsid w:val="00A86FD0"/>
    <w:rsid w:val="00A9096F"/>
    <w:rsid w:val="00A94B44"/>
    <w:rsid w:val="00A95F3B"/>
    <w:rsid w:val="00A96344"/>
    <w:rsid w:val="00A97358"/>
    <w:rsid w:val="00A9779F"/>
    <w:rsid w:val="00AA01B7"/>
    <w:rsid w:val="00AA05D0"/>
    <w:rsid w:val="00AA41D9"/>
    <w:rsid w:val="00AA50A5"/>
    <w:rsid w:val="00AA5AC3"/>
    <w:rsid w:val="00AB2804"/>
    <w:rsid w:val="00AB6AF4"/>
    <w:rsid w:val="00AC021C"/>
    <w:rsid w:val="00AC0E99"/>
    <w:rsid w:val="00AC2D8B"/>
    <w:rsid w:val="00AC5656"/>
    <w:rsid w:val="00AD0D48"/>
    <w:rsid w:val="00AD149D"/>
    <w:rsid w:val="00AD217B"/>
    <w:rsid w:val="00AD4CE4"/>
    <w:rsid w:val="00AD4F5D"/>
    <w:rsid w:val="00AD62C1"/>
    <w:rsid w:val="00AD7C0C"/>
    <w:rsid w:val="00AE5524"/>
    <w:rsid w:val="00AE5543"/>
    <w:rsid w:val="00AE61C1"/>
    <w:rsid w:val="00AE7F98"/>
    <w:rsid w:val="00AF0C73"/>
    <w:rsid w:val="00AF11A7"/>
    <w:rsid w:val="00AF2AFB"/>
    <w:rsid w:val="00AF6C72"/>
    <w:rsid w:val="00B032ED"/>
    <w:rsid w:val="00B0330A"/>
    <w:rsid w:val="00B0634E"/>
    <w:rsid w:val="00B07BFF"/>
    <w:rsid w:val="00B1600F"/>
    <w:rsid w:val="00B23B4B"/>
    <w:rsid w:val="00B257AC"/>
    <w:rsid w:val="00B260AC"/>
    <w:rsid w:val="00B26E48"/>
    <w:rsid w:val="00B35747"/>
    <w:rsid w:val="00B36FCD"/>
    <w:rsid w:val="00B3795A"/>
    <w:rsid w:val="00B411B4"/>
    <w:rsid w:val="00B4190B"/>
    <w:rsid w:val="00B46A6F"/>
    <w:rsid w:val="00B478FB"/>
    <w:rsid w:val="00B50D1C"/>
    <w:rsid w:val="00B51EE6"/>
    <w:rsid w:val="00B5200F"/>
    <w:rsid w:val="00B52F92"/>
    <w:rsid w:val="00B542E4"/>
    <w:rsid w:val="00B544BC"/>
    <w:rsid w:val="00B5669A"/>
    <w:rsid w:val="00B67993"/>
    <w:rsid w:val="00B709BA"/>
    <w:rsid w:val="00B70D85"/>
    <w:rsid w:val="00B7398C"/>
    <w:rsid w:val="00B754D9"/>
    <w:rsid w:val="00B762F3"/>
    <w:rsid w:val="00B77EA3"/>
    <w:rsid w:val="00B83900"/>
    <w:rsid w:val="00B849EF"/>
    <w:rsid w:val="00B84B26"/>
    <w:rsid w:val="00B84B45"/>
    <w:rsid w:val="00B85D45"/>
    <w:rsid w:val="00B86ED8"/>
    <w:rsid w:val="00B91A3E"/>
    <w:rsid w:val="00B932FA"/>
    <w:rsid w:val="00B94571"/>
    <w:rsid w:val="00B96EC3"/>
    <w:rsid w:val="00B97F77"/>
    <w:rsid w:val="00BA0CA7"/>
    <w:rsid w:val="00BA1750"/>
    <w:rsid w:val="00BA1B92"/>
    <w:rsid w:val="00BA5E5F"/>
    <w:rsid w:val="00BB0023"/>
    <w:rsid w:val="00BB0344"/>
    <w:rsid w:val="00BB3A95"/>
    <w:rsid w:val="00BB3B54"/>
    <w:rsid w:val="00BB59C2"/>
    <w:rsid w:val="00BB7EFC"/>
    <w:rsid w:val="00BC019F"/>
    <w:rsid w:val="00BC32C6"/>
    <w:rsid w:val="00BC3333"/>
    <w:rsid w:val="00BC35B0"/>
    <w:rsid w:val="00BC49D4"/>
    <w:rsid w:val="00BC5A26"/>
    <w:rsid w:val="00BC6D13"/>
    <w:rsid w:val="00BC7244"/>
    <w:rsid w:val="00BD0E0C"/>
    <w:rsid w:val="00BD28FB"/>
    <w:rsid w:val="00BD52FE"/>
    <w:rsid w:val="00BD7943"/>
    <w:rsid w:val="00BE4362"/>
    <w:rsid w:val="00BE7440"/>
    <w:rsid w:val="00BF29AB"/>
    <w:rsid w:val="00BF2E7B"/>
    <w:rsid w:val="00BF51B0"/>
    <w:rsid w:val="00BF58EE"/>
    <w:rsid w:val="00BF74F9"/>
    <w:rsid w:val="00C05391"/>
    <w:rsid w:val="00C064BC"/>
    <w:rsid w:val="00C06AA3"/>
    <w:rsid w:val="00C122FB"/>
    <w:rsid w:val="00C13B0E"/>
    <w:rsid w:val="00C1643F"/>
    <w:rsid w:val="00C225D8"/>
    <w:rsid w:val="00C22F7F"/>
    <w:rsid w:val="00C26FB1"/>
    <w:rsid w:val="00C33331"/>
    <w:rsid w:val="00C35896"/>
    <w:rsid w:val="00C3628E"/>
    <w:rsid w:val="00C37EBD"/>
    <w:rsid w:val="00C4050F"/>
    <w:rsid w:val="00C4087B"/>
    <w:rsid w:val="00C40CFD"/>
    <w:rsid w:val="00C40D7F"/>
    <w:rsid w:val="00C42A10"/>
    <w:rsid w:val="00C42E23"/>
    <w:rsid w:val="00C4349D"/>
    <w:rsid w:val="00C50D1A"/>
    <w:rsid w:val="00C56E83"/>
    <w:rsid w:val="00C57379"/>
    <w:rsid w:val="00C57C05"/>
    <w:rsid w:val="00C614C7"/>
    <w:rsid w:val="00C625B1"/>
    <w:rsid w:val="00C676B0"/>
    <w:rsid w:val="00C67890"/>
    <w:rsid w:val="00C71C67"/>
    <w:rsid w:val="00C77EEF"/>
    <w:rsid w:val="00C812F0"/>
    <w:rsid w:val="00C81BE6"/>
    <w:rsid w:val="00C82400"/>
    <w:rsid w:val="00C82D92"/>
    <w:rsid w:val="00C83654"/>
    <w:rsid w:val="00C86FF3"/>
    <w:rsid w:val="00C91456"/>
    <w:rsid w:val="00C91DDA"/>
    <w:rsid w:val="00C92D88"/>
    <w:rsid w:val="00C933A0"/>
    <w:rsid w:val="00CA0378"/>
    <w:rsid w:val="00CA19E8"/>
    <w:rsid w:val="00CA1A64"/>
    <w:rsid w:val="00CA4F0A"/>
    <w:rsid w:val="00CA54DD"/>
    <w:rsid w:val="00CA7FC0"/>
    <w:rsid w:val="00CB0D45"/>
    <w:rsid w:val="00CB15F6"/>
    <w:rsid w:val="00CB2F84"/>
    <w:rsid w:val="00CB42F9"/>
    <w:rsid w:val="00CB757D"/>
    <w:rsid w:val="00CC2FC1"/>
    <w:rsid w:val="00CD2961"/>
    <w:rsid w:val="00CD2B2E"/>
    <w:rsid w:val="00CD44A3"/>
    <w:rsid w:val="00CD559E"/>
    <w:rsid w:val="00CD701E"/>
    <w:rsid w:val="00CD7706"/>
    <w:rsid w:val="00CE010E"/>
    <w:rsid w:val="00CE310B"/>
    <w:rsid w:val="00CE3D88"/>
    <w:rsid w:val="00CE60BF"/>
    <w:rsid w:val="00CE6377"/>
    <w:rsid w:val="00CF655A"/>
    <w:rsid w:val="00CF6AF9"/>
    <w:rsid w:val="00D017E5"/>
    <w:rsid w:val="00D04025"/>
    <w:rsid w:val="00D05237"/>
    <w:rsid w:val="00D0702D"/>
    <w:rsid w:val="00D075C8"/>
    <w:rsid w:val="00D07ED2"/>
    <w:rsid w:val="00D109F1"/>
    <w:rsid w:val="00D11C17"/>
    <w:rsid w:val="00D12939"/>
    <w:rsid w:val="00D13715"/>
    <w:rsid w:val="00D152A1"/>
    <w:rsid w:val="00D1772E"/>
    <w:rsid w:val="00D214FB"/>
    <w:rsid w:val="00D25643"/>
    <w:rsid w:val="00D256A6"/>
    <w:rsid w:val="00D25FC6"/>
    <w:rsid w:val="00D276FE"/>
    <w:rsid w:val="00D277B4"/>
    <w:rsid w:val="00D308E4"/>
    <w:rsid w:val="00D30918"/>
    <w:rsid w:val="00D319FF"/>
    <w:rsid w:val="00D36191"/>
    <w:rsid w:val="00D37637"/>
    <w:rsid w:val="00D37FD4"/>
    <w:rsid w:val="00D40D06"/>
    <w:rsid w:val="00D45391"/>
    <w:rsid w:val="00D5196B"/>
    <w:rsid w:val="00D55D63"/>
    <w:rsid w:val="00D60DE1"/>
    <w:rsid w:val="00D63FE4"/>
    <w:rsid w:val="00D64839"/>
    <w:rsid w:val="00D675F9"/>
    <w:rsid w:val="00D7076E"/>
    <w:rsid w:val="00D72C7F"/>
    <w:rsid w:val="00D73C78"/>
    <w:rsid w:val="00D769BB"/>
    <w:rsid w:val="00D7713C"/>
    <w:rsid w:val="00D82B4F"/>
    <w:rsid w:val="00D84959"/>
    <w:rsid w:val="00D84C04"/>
    <w:rsid w:val="00D8564F"/>
    <w:rsid w:val="00D86299"/>
    <w:rsid w:val="00D8647C"/>
    <w:rsid w:val="00D87625"/>
    <w:rsid w:val="00D932EB"/>
    <w:rsid w:val="00D94C42"/>
    <w:rsid w:val="00D96612"/>
    <w:rsid w:val="00D9751A"/>
    <w:rsid w:val="00DA001B"/>
    <w:rsid w:val="00DA04EC"/>
    <w:rsid w:val="00DA4067"/>
    <w:rsid w:val="00DA79F4"/>
    <w:rsid w:val="00DB0BDC"/>
    <w:rsid w:val="00DB433C"/>
    <w:rsid w:val="00DB5E21"/>
    <w:rsid w:val="00DD1AB8"/>
    <w:rsid w:val="00DD30AF"/>
    <w:rsid w:val="00DD43C1"/>
    <w:rsid w:val="00DE5F96"/>
    <w:rsid w:val="00DF5678"/>
    <w:rsid w:val="00DF7BE8"/>
    <w:rsid w:val="00E028DC"/>
    <w:rsid w:val="00E03079"/>
    <w:rsid w:val="00E050FF"/>
    <w:rsid w:val="00E06C14"/>
    <w:rsid w:val="00E07AC4"/>
    <w:rsid w:val="00E07BE9"/>
    <w:rsid w:val="00E1051A"/>
    <w:rsid w:val="00E10AD0"/>
    <w:rsid w:val="00E12550"/>
    <w:rsid w:val="00E156D6"/>
    <w:rsid w:val="00E1584C"/>
    <w:rsid w:val="00E204A8"/>
    <w:rsid w:val="00E20CB1"/>
    <w:rsid w:val="00E210BE"/>
    <w:rsid w:val="00E2256B"/>
    <w:rsid w:val="00E25A2B"/>
    <w:rsid w:val="00E2693D"/>
    <w:rsid w:val="00E32D8F"/>
    <w:rsid w:val="00E33424"/>
    <w:rsid w:val="00E3729A"/>
    <w:rsid w:val="00E415A1"/>
    <w:rsid w:val="00E41EA7"/>
    <w:rsid w:val="00E4495B"/>
    <w:rsid w:val="00E46936"/>
    <w:rsid w:val="00E52807"/>
    <w:rsid w:val="00E558BA"/>
    <w:rsid w:val="00E567B5"/>
    <w:rsid w:val="00E64EFB"/>
    <w:rsid w:val="00E709DC"/>
    <w:rsid w:val="00E714E1"/>
    <w:rsid w:val="00E728E4"/>
    <w:rsid w:val="00E7291C"/>
    <w:rsid w:val="00E7582B"/>
    <w:rsid w:val="00E75A47"/>
    <w:rsid w:val="00E75A7F"/>
    <w:rsid w:val="00E77C53"/>
    <w:rsid w:val="00E82549"/>
    <w:rsid w:val="00E8763A"/>
    <w:rsid w:val="00E900D9"/>
    <w:rsid w:val="00E920F8"/>
    <w:rsid w:val="00EA0436"/>
    <w:rsid w:val="00EA0E50"/>
    <w:rsid w:val="00EA1353"/>
    <w:rsid w:val="00EA4667"/>
    <w:rsid w:val="00EA48D8"/>
    <w:rsid w:val="00EA65B7"/>
    <w:rsid w:val="00EA74AB"/>
    <w:rsid w:val="00EB01F0"/>
    <w:rsid w:val="00EB05AB"/>
    <w:rsid w:val="00EB18D2"/>
    <w:rsid w:val="00EB2F89"/>
    <w:rsid w:val="00EB3122"/>
    <w:rsid w:val="00EB3A6A"/>
    <w:rsid w:val="00EB6406"/>
    <w:rsid w:val="00EC465D"/>
    <w:rsid w:val="00EC4EDA"/>
    <w:rsid w:val="00ED1666"/>
    <w:rsid w:val="00ED259C"/>
    <w:rsid w:val="00ED5AA9"/>
    <w:rsid w:val="00EE1EF4"/>
    <w:rsid w:val="00EE279E"/>
    <w:rsid w:val="00EE3284"/>
    <w:rsid w:val="00EE3757"/>
    <w:rsid w:val="00EF060F"/>
    <w:rsid w:val="00EF3EB4"/>
    <w:rsid w:val="00EF48D3"/>
    <w:rsid w:val="00EF4961"/>
    <w:rsid w:val="00F017FF"/>
    <w:rsid w:val="00F01B94"/>
    <w:rsid w:val="00F05F1E"/>
    <w:rsid w:val="00F07277"/>
    <w:rsid w:val="00F11C0B"/>
    <w:rsid w:val="00F132B5"/>
    <w:rsid w:val="00F13448"/>
    <w:rsid w:val="00F20CDA"/>
    <w:rsid w:val="00F219C2"/>
    <w:rsid w:val="00F30A12"/>
    <w:rsid w:val="00F31910"/>
    <w:rsid w:val="00F356E2"/>
    <w:rsid w:val="00F35A51"/>
    <w:rsid w:val="00F375E9"/>
    <w:rsid w:val="00F42827"/>
    <w:rsid w:val="00F47839"/>
    <w:rsid w:val="00F56C06"/>
    <w:rsid w:val="00F57826"/>
    <w:rsid w:val="00F6101C"/>
    <w:rsid w:val="00F61C8E"/>
    <w:rsid w:val="00F62526"/>
    <w:rsid w:val="00F62DD7"/>
    <w:rsid w:val="00F64A69"/>
    <w:rsid w:val="00F654D3"/>
    <w:rsid w:val="00F65BC9"/>
    <w:rsid w:val="00F666F3"/>
    <w:rsid w:val="00F67F4C"/>
    <w:rsid w:val="00F75F4D"/>
    <w:rsid w:val="00F8289E"/>
    <w:rsid w:val="00F841CA"/>
    <w:rsid w:val="00F84A1A"/>
    <w:rsid w:val="00F852C3"/>
    <w:rsid w:val="00F86A67"/>
    <w:rsid w:val="00F90F27"/>
    <w:rsid w:val="00F92BFA"/>
    <w:rsid w:val="00F94AE4"/>
    <w:rsid w:val="00F97F97"/>
    <w:rsid w:val="00FA706F"/>
    <w:rsid w:val="00FB33FF"/>
    <w:rsid w:val="00FB36E1"/>
    <w:rsid w:val="00FB449D"/>
    <w:rsid w:val="00FB4C3B"/>
    <w:rsid w:val="00FB5280"/>
    <w:rsid w:val="00FB5565"/>
    <w:rsid w:val="00FB7388"/>
    <w:rsid w:val="00FC0125"/>
    <w:rsid w:val="00FC259E"/>
    <w:rsid w:val="00FC33E7"/>
    <w:rsid w:val="00FC4001"/>
    <w:rsid w:val="00FC519B"/>
    <w:rsid w:val="00FC587C"/>
    <w:rsid w:val="00FC6452"/>
    <w:rsid w:val="00FD1994"/>
    <w:rsid w:val="00FD1C21"/>
    <w:rsid w:val="00FD1D4A"/>
    <w:rsid w:val="00FD35DB"/>
    <w:rsid w:val="00FD59AB"/>
    <w:rsid w:val="00FD6102"/>
    <w:rsid w:val="00FE09B6"/>
    <w:rsid w:val="00FE143C"/>
    <w:rsid w:val="00FE16A8"/>
    <w:rsid w:val="00FE182A"/>
    <w:rsid w:val="00FE1EBC"/>
    <w:rsid w:val="00FE21C9"/>
    <w:rsid w:val="00FE223F"/>
    <w:rsid w:val="00FE3B77"/>
    <w:rsid w:val="00FF019A"/>
    <w:rsid w:val="00FF04EC"/>
    <w:rsid w:val="00FF3B81"/>
    <w:rsid w:val="00FF3D80"/>
    <w:rsid w:val="00FF5812"/>
    <w:rsid w:val="00FF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AA00D-A172-4ACC-A7CC-FED26C98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A12"/>
    <w:rPr>
      <w:rFonts w:ascii="Times New Roman" w:eastAsia="Times New Roman" w:hAnsi="Times New Roman"/>
    </w:rPr>
  </w:style>
  <w:style w:type="paragraph" w:styleId="Nadpis1">
    <w:name w:val="heading 1"/>
    <w:basedOn w:val="Normln"/>
    <w:next w:val="Normln"/>
    <w:link w:val="Nadpis1Char"/>
    <w:qFormat/>
    <w:rsid w:val="00822A12"/>
    <w:pPr>
      <w:keepNext/>
      <w:autoSpaceDE w:val="0"/>
      <w:autoSpaceDN w:val="0"/>
      <w:adjustRightInd w:val="0"/>
      <w:outlineLvl w:val="0"/>
    </w:pPr>
    <w:rPr>
      <w:rFonts w:eastAsia="SimSun"/>
      <w:b/>
      <w:bCs/>
      <w:sz w:val="24"/>
      <w:lang w:val="x-none"/>
    </w:rPr>
  </w:style>
  <w:style w:type="paragraph" w:styleId="Nadpis6">
    <w:name w:val="heading 6"/>
    <w:basedOn w:val="Normln"/>
    <w:next w:val="Normln"/>
    <w:link w:val="Nadpis6Char"/>
    <w:qFormat/>
    <w:rsid w:val="00822A12"/>
    <w:pPr>
      <w:keepNext/>
      <w:spacing w:line="360" w:lineRule="auto"/>
      <w:jc w:val="both"/>
      <w:outlineLvl w:val="5"/>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2A12"/>
    <w:rPr>
      <w:rFonts w:ascii="Times New Roman" w:eastAsia="SimSun" w:hAnsi="Times New Roman" w:cs="Times New Roman"/>
      <w:b/>
      <w:bCs/>
      <w:sz w:val="24"/>
      <w:szCs w:val="20"/>
      <w:lang w:eastAsia="cs-CZ"/>
    </w:rPr>
  </w:style>
  <w:style w:type="character" w:customStyle="1" w:styleId="Nadpis6Char">
    <w:name w:val="Nadpis 6 Char"/>
    <w:link w:val="Nadpis6"/>
    <w:rsid w:val="00822A12"/>
    <w:rPr>
      <w:rFonts w:ascii="Times New Roman" w:eastAsia="Times New Roman" w:hAnsi="Times New Roman" w:cs="Times New Roman"/>
      <w:sz w:val="24"/>
      <w:szCs w:val="20"/>
      <w:lang w:eastAsia="cs-CZ"/>
    </w:rPr>
  </w:style>
  <w:style w:type="paragraph" w:styleId="Zkladntext">
    <w:name w:val="Body Text"/>
    <w:basedOn w:val="Normln"/>
    <w:link w:val="ZkladntextChar"/>
    <w:rsid w:val="00822A12"/>
    <w:pPr>
      <w:spacing w:line="360" w:lineRule="auto"/>
      <w:jc w:val="both"/>
    </w:pPr>
    <w:rPr>
      <w:rFonts w:ascii="Courier New" w:hAnsi="Courier New"/>
      <w:sz w:val="24"/>
      <w:lang w:val="x-none"/>
    </w:rPr>
  </w:style>
  <w:style w:type="character" w:customStyle="1" w:styleId="ZkladntextChar">
    <w:name w:val="Základní text Char"/>
    <w:link w:val="Zkladntext"/>
    <w:rsid w:val="00822A12"/>
    <w:rPr>
      <w:rFonts w:ascii="Courier New" w:eastAsia="Times New Roman" w:hAnsi="Courier New" w:cs="Times New Roman"/>
      <w:sz w:val="24"/>
      <w:szCs w:val="20"/>
      <w:lang w:eastAsia="cs-CZ"/>
    </w:rPr>
  </w:style>
  <w:style w:type="paragraph" w:customStyle="1" w:styleId="Stednmka21">
    <w:name w:val="Střední mřížka 21"/>
    <w:uiPriority w:val="1"/>
    <w:qFormat/>
    <w:rsid w:val="00822A12"/>
    <w:rPr>
      <w:sz w:val="22"/>
      <w:szCs w:val="22"/>
      <w:lang w:eastAsia="en-US"/>
    </w:rPr>
  </w:style>
  <w:style w:type="character" w:styleId="Hypertextovodkaz">
    <w:name w:val="Hyperlink"/>
    <w:rsid w:val="00144D5E"/>
    <w:rPr>
      <w:color w:val="0000FF"/>
      <w:u w:val="single"/>
    </w:rPr>
  </w:style>
  <w:style w:type="paragraph" w:customStyle="1" w:styleId="Popisek">
    <w:name w:val="Popisek"/>
    <w:basedOn w:val="Normln"/>
    <w:uiPriority w:val="99"/>
    <w:rsid w:val="00B257AC"/>
    <w:pPr>
      <w:suppressLineNumbers/>
      <w:spacing w:before="120" w:after="120"/>
    </w:pPr>
    <w:rPr>
      <w:i/>
      <w:iCs/>
    </w:rPr>
  </w:style>
  <w:style w:type="paragraph" w:customStyle="1" w:styleId="Barevnseznamzvraznn11">
    <w:name w:val="Barevný seznam – zvýraznění 11"/>
    <w:basedOn w:val="Normln"/>
    <w:uiPriority w:val="34"/>
    <w:qFormat/>
    <w:rsid w:val="00B257AC"/>
    <w:pPr>
      <w:widowControl w:val="0"/>
      <w:wordWrap w:val="0"/>
      <w:autoSpaceDE w:val="0"/>
      <w:autoSpaceDN w:val="0"/>
      <w:ind w:left="400"/>
      <w:jc w:val="both"/>
    </w:pPr>
    <w:rPr>
      <w:rFonts w:ascii="Batang" w:eastAsia="Batang"/>
      <w:kern w:val="2"/>
      <w:lang w:val="en-US" w:eastAsia="ko-KR"/>
    </w:rPr>
  </w:style>
  <w:style w:type="paragraph" w:customStyle="1" w:styleId="ParaAttribute0">
    <w:name w:val="ParaAttribute0"/>
    <w:rsid w:val="00B257AC"/>
    <w:pPr>
      <w:wordWrap w:val="0"/>
    </w:pPr>
    <w:rPr>
      <w:rFonts w:ascii="Times New Roman" w:eastAsia="Batang" w:hAnsi="Times New Roman"/>
    </w:rPr>
  </w:style>
  <w:style w:type="paragraph" w:customStyle="1" w:styleId="ParaAttribute7">
    <w:name w:val="ParaAttribute7"/>
    <w:rsid w:val="00B257AC"/>
    <w:pPr>
      <w:wordWrap w:val="0"/>
      <w:jc w:val="both"/>
    </w:pPr>
    <w:rPr>
      <w:rFonts w:ascii="Times New Roman" w:eastAsia="Batang" w:hAnsi="Times New Roman"/>
    </w:rPr>
  </w:style>
  <w:style w:type="paragraph" w:customStyle="1" w:styleId="ParaAttribute9">
    <w:name w:val="ParaAttribute9"/>
    <w:rsid w:val="00B257AC"/>
    <w:pPr>
      <w:wordWrap w:val="0"/>
      <w:ind w:left="720"/>
      <w:jc w:val="both"/>
    </w:pPr>
    <w:rPr>
      <w:rFonts w:ascii="Times New Roman" w:eastAsia="Batang" w:hAnsi="Times New Roman"/>
    </w:rPr>
  </w:style>
  <w:style w:type="paragraph" w:customStyle="1" w:styleId="ParaAttribute11">
    <w:name w:val="ParaAttribute11"/>
    <w:rsid w:val="00B257AC"/>
    <w:pPr>
      <w:widowControl w:val="0"/>
      <w:wordWrap w:val="0"/>
    </w:pPr>
    <w:rPr>
      <w:rFonts w:ascii="Times New Roman" w:eastAsia="Batang" w:hAnsi="Times New Roman"/>
    </w:rPr>
  </w:style>
  <w:style w:type="paragraph" w:customStyle="1" w:styleId="ParaAttribute13">
    <w:name w:val="ParaAttribute13"/>
    <w:rsid w:val="00B257AC"/>
    <w:pPr>
      <w:wordWrap w:val="0"/>
      <w:ind w:left="720"/>
    </w:pPr>
    <w:rPr>
      <w:rFonts w:ascii="Times New Roman" w:eastAsia="Batang" w:hAnsi="Times New Roman"/>
    </w:rPr>
  </w:style>
  <w:style w:type="paragraph" w:customStyle="1" w:styleId="ParaAttribute14">
    <w:name w:val="ParaAttribute14"/>
    <w:rsid w:val="00B257AC"/>
    <w:pPr>
      <w:wordWrap w:val="0"/>
      <w:spacing w:before="120" w:after="120"/>
      <w:ind w:left="360"/>
    </w:pPr>
    <w:rPr>
      <w:rFonts w:ascii="Times New Roman" w:eastAsia="Batang" w:hAnsi="Times New Roman"/>
    </w:rPr>
  </w:style>
  <w:style w:type="paragraph" w:customStyle="1" w:styleId="ParaAttribute16">
    <w:name w:val="ParaAttribute16"/>
    <w:rsid w:val="00B257AC"/>
    <w:pPr>
      <w:wordWrap w:val="0"/>
      <w:ind w:left="360"/>
    </w:pPr>
    <w:rPr>
      <w:rFonts w:ascii="Times New Roman" w:eastAsia="Batang" w:hAnsi="Times New Roman"/>
    </w:rPr>
  </w:style>
  <w:style w:type="character" w:customStyle="1" w:styleId="CharAttribute7">
    <w:name w:val="CharAttribute7"/>
    <w:rsid w:val="00B257AC"/>
    <w:rPr>
      <w:rFonts w:ascii="Times New Roman" w:eastAsia="Times New Roman"/>
      <w:b/>
      <w:sz w:val="24"/>
    </w:rPr>
  </w:style>
  <w:style w:type="character" w:customStyle="1" w:styleId="CharAttribute10">
    <w:name w:val="CharAttribute10"/>
    <w:rsid w:val="00B257AC"/>
    <w:rPr>
      <w:rFonts w:ascii="Times New Roman" w:eastAsia="Times New Roman"/>
      <w:sz w:val="24"/>
    </w:rPr>
  </w:style>
  <w:style w:type="character" w:customStyle="1" w:styleId="CharAttribute11">
    <w:name w:val="CharAttribute11"/>
    <w:rsid w:val="00B257AC"/>
    <w:rPr>
      <w:rFonts w:ascii="Times New Roman" w:eastAsia="Times New Roman"/>
      <w:sz w:val="24"/>
    </w:rPr>
  </w:style>
  <w:style w:type="character" w:styleId="Odkaznakoment">
    <w:name w:val="annotation reference"/>
    <w:uiPriority w:val="99"/>
    <w:semiHidden/>
    <w:unhideWhenUsed/>
    <w:rsid w:val="00912FDA"/>
    <w:rPr>
      <w:sz w:val="16"/>
      <w:szCs w:val="16"/>
    </w:rPr>
  </w:style>
  <w:style w:type="paragraph" w:styleId="Textkomente">
    <w:name w:val="annotation text"/>
    <w:basedOn w:val="Normln"/>
    <w:link w:val="TextkomenteChar"/>
    <w:uiPriority w:val="99"/>
    <w:semiHidden/>
    <w:unhideWhenUsed/>
    <w:rsid w:val="00912FDA"/>
  </w:style>
  <w:style w:type="character" w:customStyle="1" w:styleId="TextkomenteChar">
    <w:name w:val="Text komentáře Char"/>
    <w:link w:val="Textkomente"/>
    <w:uiPriority w:val="99"/>
    <w:semiHidden/>
    <w:rsid w:val="00912FDA"/>
    <w:rPr>
      <w:rFonts w:ascii="Times New Roman" w:eastAsia="Times New Roman" w:hAnsi="Times New Roman"/>
    </w:rPr>
  </w:style>
  <w:style w:type="paragraph" w:styleId="Textbubliny">
    <w:name w:val="Balloon Text"/>
    <w:basedOn w:val="Normln"/>
    <w:link w:val="TextbublinyChar"/>
    <w:uiPriority w:val="99"/>
    <w:semiHidden/>
    <w:unhideWhenUsed/>
    <w:rsid w:val="00912FDA"/>
    <w:rPr>
      <w:rFonts w:ascii="Tahoma" w:hAnsi="Tahoma" w:cs="Tahoma"/>
      <w:sz w:val="16"/>
      <w:szCs w:val="16"/>
    </w:rPr>
  </w:style>
  <w:style w:type="character" w:customStyle="1" w:styleId="TextbublinyChar">
    <w:name w:val="Text bubliny Char"/>
    <w:link w:val="Textbubliny"/>
    <w:uiPriority w:val="99"/>
    <w:semiHidden/>
    <w:rsid w:val="00912FDA"/>
    <w:rPr>
      <w:rFonts w:ascii="Tahoma" w:eastAsia="Times New Roman" w:hAnsi="Tahoma" w:cs="Tahoma"/>
      <w:sz w:val="16"/>
      <w:szCs w:val="16"/>
    </w:rPr>
  </w:style>
  <w:style w:type="paragraph" w:styleId="Normlnweb">
    <w:name w:val="Normal (Web)"/>
    <w:basedOn w:val="Normln"/>
    <w:uiPriority w:val="99"/>
    <w:unhideWhenUsed/>
    <w:rsid w:val="00FF3B81"/>
    <w:pPr>
      <w:spacing w:before="100" w:beforeAutospacing="1" w:after="100" w:afterAutospacing="1"/>
    </w:pPr>
    <w:rPr>
      <w:sz w:val="24"/>
      <w:szCs w:val="24"/>
    </w:rPr>
  </w:style>
  <w:style w:type="paragraph" w:styleId="Zhlav">
    <w:name w:val="header"/>
    <w:basedOn w:val="Normln"/>
    <w:link w:val="ZhlavChar"/>
    <w:uiPriority w:val="99"/>
    <w:unhideWhenUsed/>
    <w:rsid w:val="00AF11A7"/>
    <w:pPr>
      <w:tabs>
        <w:tab w:val="center" w:pos="4536"/>
        <w:tab w:val="right" w:pos="9072"/>
      </w:tabs>
    </w:pPr>
  </w:style>
  <w:style w:type="character" w:customStyle="1" w:styleId="ZhlavChar">
    <w:name w:val="Záhlaví Char"/>
    <w:link w:val="Zhlav"/>
    <w:uiPriority w:val="99"/>
    <w:rsid w:val="00AF11A7"/>
    <w:rPr>
      <w:rFonts w:ascii="Times New Roman" w:eastAsia="Times New Roman" w:hAnsi="Times New Roman"/>
    </w:rPr>
  </w:style>
  <w:style w:type="paragraph" w:styleId="Zpat">
    <w:name w:val="footer"/>
    <w:basedOn w:val="Normln"/>
    <w:link w:val="ZpatChar"/>
    <w:uiPriority w:val="99"/>
    <w:unhideWhenUsed/>
    <w:rsid w:val="00AF11A7"/>
    <w:pPr>
      <w:tabs>
        <w:tab w:val="center" w:pos="4536"/>
        <w:tab w:val="right" w:pos="9072"/>
      </w:tabs>
    </w:pPr>
  </w:style>
  <w:style w:type="character" w:customStyle="1" w:styleId="ZpatChar">
    <w:name w:val="Zápatí Char"/>
    <w:link w:val="Zpat"/>
    <w:uiPriority w:val="99"/>
    <w:rsid w:val="00AF11A7"/>
    <w:rPr>
      <w:rFonts w:ascii="Times New Roman" w:eastAsia="Times New Roman" w:hAnsi="Times New Roman"/>
    </w:rPr>
  </w:style>
  <w:style w:type="character" w:customStyle="1" w:styleId="notranslate">
    <w:name w:val="notranslate"/>
    <w:rsid w:val="005B4985"/>
  </w:style>
  <w:style w:type="character" w:customStyle="1" w:styleId="apple-converted-space">
    <w:name w:val="apple-converted-space"/>
    <w:rsid w:val="005B4985"/>
  </w:style>
  <w:style w:type="character" w:styleId="Sledovanodkaz">
    <w:name w:val="FollowedHyperlink"/>
    <w:uiPriority w:val="99"/>
    <w:semiHidden/>
    <w:unhideWhenUsed/>
    <w:rsid w:val="009B2630"/>
    <w:rPr>
      <w:color w:val="954F72"/>
      <w:u w:val="single"/>
    </w:rPr>
  </w:style>
  <w:style w:type="paragraph" w:styleId="Pedmtkomente">
    <w:name w:val="annotation subject"/>
    <w:basedOn w:val="Textkomente"/>
    <w:next w:val="Textkomente"/>
    <w:link w:val="PedmtkomenteChar"/>
    <w:uiPriority w:val="99"/>
    <w:semiHidden/>
    <w:unhideWhenUsed/>
    <w:rsid w:val="00A86FD0"/>
    <w:rPr>
      <w:b/>
      <w:bCs/>
    </w:rPr>
  </w:style>
  <w:style w:type="character" w:customStyle="1" w:styleId="PedmtkomenteChar">
    <w:name w:val="Předmět komentáře Char"/>
    <w:link w:val="Pedmtkomente"/>
    <w:uiPriority w:val="99"/>
    <w:semiHidden/>
    <w:rsid w:val="00A86FD0"/>
    <w:rPr>
      <w:rFonts w:ascii="Times New Roman" w:eastAsia="Times New Roman" w:hAnsi="Times New Roman"/>
      <w:b/>
      <w:bCs/>
    </w:rPr>
  </w:style>
  <w:style w:type="paragraph" w:customStyle="1" w:styleId="Barevnstnovnzvraznn11">
    <w:name w:val="Barevné stínování – zvýraznění 11"/>
    <w:hidden/>
    <w:uiPriority w:val="99"/>
    <w:semiHidden/>
    <w:rsid w:val="00A86FD0"/>
    <w:rPr>
      <w:rFonts w:ascii="Times New Roman" w:eastAsia="Times New Roman" w:hAnsi="Times New Roman"/>
    </w:rPr>
  </w:style>
  <w:style w:type="character" w:customStyle="1" w:styleId="Absatz-Standardschriftart">
    <w:name w:val="Absatz-Standardschriftart"/>
    <w:rsid w:val="00E32D8F"/>
  </w:style>
  <w:style w:type="paragraph" w:styleId="Bezmezer">
    <w:name w:val="No Spacing"/>
    <w:link w:val="BezmezerChar"/>
    <w:uiPriority w:val="1"/>
    <w:qFormat/>
    <w:rsid w:val="00D152A1"/>
    <w:rPr>
      <w:rFonts w:eastAsia="Times New Roman"/>
      <w:sz w:val="22"/>
      <w:szCs w:val="22"/>
    </w:rPr>
  </w:style>
  <w:style w:type="character" w:customStyle="1" w:styleId="BezmezerChar">
    <w:name w:val="Bez mezer Char"/>
    <w:link w:val="Bezmezer"/>
    <w:uiPriority w:val="1"/>
    <w:rsid w:val="00D152A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831">
      <w:bodyDiv w:val="1"/>
      <w:marLeft w:val="0"/>
      <w:marRight w:val="0"/>
      <w:marTop w:val="0"/>
      <w:marBottom w:val="0"/>
      <w:divBdr>
        <w:top w:val="none" w:sz="0" w:space="0" w:color="auto"/>
        <w:left w:val="none" w:sz="0" w:space="0" w:color="auto"/>
        <w:bottom w:val="none" w:sz="0" w:space="0" w:color="auto"/>
        <w:right w:val="none" w:sz="0" w:space="0" w:color="auto"/>
      </w:divBdr>
    </w:div>
    <w:div w:id="373845509">
      <w:bodyDiv w:val="1"/>
      <w:marLeft w:val="0"/>
      <w:marRight w:val="0"/>
      <w:marTop w:val="0"/>
      <w:marBottom w:val="0"/>
      <w:divBdr>
        <w:top w:val="none" w:sz="0" w:space="0" w:color="auto"/>
        <w:left w:val="none" w:sz="0" w:space="0" w:color="auto"/>
        <w:bottom w:val="none" w:sz="0" w:space="0" w:color="auto"/>
        <w:right w:val="none" w:sz="0" w:space="0" w:color="auto"/>
      </w:divBdr>
    </w:div>
    <w:div w:id="537859130">
      <w:bodyDiv w:val="1"/>
      <w:marLeft w:val="0"/>
      <w:marRight w:val="0"/>
      <w:marTop w:val="0"/>
      <w:marBottom w:val="0"/>
      <w:divBdr>
        <w:top w:val="none" w:sz="0" w:space="0" w:color="auto"/>
        <w:left w:val="none" w:sz="0" w:space="0" w:color="auto"/>
        <w:bottom w:val="none" w:sz="0" w:space="0" w:color="auto"/>
        <w:right w:val="none" w:sz="0" w:space="0" w:color="auto"/>
      </w:divBdr>
    </w:div>
    <w:div w:id="54251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63472">
          <w:marLeft w:val="0"/>
          <w:marRight w:val="0"/>
          <w:marTop w:val="0"/>
          <w:marBottom w:val="0"/>
          <w:divBdr>
            <w:top w:val="none" w:sz="0" w:space="0" w:color="auto"/>
            <w:left w:val="none" w:sz="0" w:space="0" w:color="auto"/>
            <w:bottom w:val="none" w:sz="0" w:space="0" w:color="auto"/>
            <w:right w:val="none" w:sz="0" w:space="0" w:color="auto"/>
          </w:divBdr>
          <w:divsChild>
            <w:div w:id="914507816">
              <w:marLeft w:val="0"/>
              <w:marRight w:val="0"/>
              <w:marTop w:val="0"/>
              <w:marBottom w:val="0"/>
              <w:divBdr>
                <w:top w:val="none" w:sz="0" w:space="0" w:color="auto"/>
                <w:left w:val="none" w:sz="0" w:space="0" w:color="auto"/>
                <w:bottom w:val="none" w:sz="0" w:space="0" w:color="auto"/>
                <w:right w:val="none" w:sz="0" w:space="0" w:color="auto"/>
              </w:divBdr>
              <w:divsChild>
                <w:div w:id="800852801">
                  <w:marLeft w:val="0"/>
                  <w:marRight w:val="0"/>
                  <w:marTop w:val="0"/>
                  <w:marBottom w:val="0"/>
                  <w:divBdr>
                    <w:top w:val="none" w:sz="0" w:space="0" w:color="auto"/>
                    <w:left w:val="none" w:sz="0" w:space="0" w:color="auto"/>
                    <w:bottom w:val="none" w:sz="0" w:space="0" w:color="auto"/>
                    <w:right w:val="none" w:sz="0" w:space="0" w:color="auto"/>
                  </w:divBdr>
                  <w:divsChild>
                    <w:div w:id="1259363532">
                      <w:marLeft w:val="0"/>
                      <w:marRight w:val="0"/>
                      <w:marTop w:val="0"/>
                      <w:marBottom w:val="0"/>
                      <w:divBdr>
                        <w:top w:val="none" w:sz="0" w:space="0" w:color="auto"/>
                        <w:left w:val="none" w:sz="0" w:space="0" w:color="auto"/>
                        <w:bottom w:val="none" w:sz="0" w:space="0" w:color="auto"/>
                        <w:right w:val="none" w:sz="0" w:space="0" w:color="auto"/>
                      </w:divBdr>
                      <w:divsChild>
                        <w:div w:id="18342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36099">
      <w:bodyDiv w:val="1"/>
      <w:marLeft w:val="0"/>
      <w:marRight w:val="0"/>
      <w:marTop w:val="0"/>
      <w:marBottom w:val="0"/>
      <w:divBdr>
        <w:top w:val="none" w:sz="0" w:space="0" w:color="auto"/>
        <w:left w:val="none" w:sz="0" w:space="0" w:color="auto"/>
        <w:bottom w:val="none" w:sz="0" w:space="0" w:color="auto"/>
        <w:right w:val="none" w:sz="0" w:space="0" w:color="auto"/>
      </w:divBdr>
    </w:div>
    <w:div w:id="674918176">
      <w:bodyDiv w:val="1"/>
      <w:marLeft w:val="0"/>
      <w:marRight w:val="0"/>
      <w:marTop w:val="0"/>
      <w:marBottom w:val="0"/>
      <w:divBdr>
        <w:top w:val="none" w:sz="0" w:space="0" w:color="auto"/>
        <w:left w:val="none" w:sz="0" w:space="0" w:color="auto"/>
        <w:bottom w:val="none" w:sz="0" w:space="0" w:color="auto"/>
        <w:right w:val="none" w:sz="0" w:space="0" w:color="auto"/>
      </w:divBdr>
    </w:div>
    <w:div w:id="973367777">
      <w:bodyDiv w:val="1"/>
      <w:marLeft w:val="0"/>
      <w:marRight w:val="0"/>
      <w:marTop w:val="0"/>
      <w:marBottom w:val="0"/>
      <w:divBdr>
        <w:top w:val="none" w:sz="0" w:space="0" w:color="auto"/>
        <w:left w:val="none" w:sz="0" w:space="0" w:color="auto"/>
        <w:bottom w:val="none" w:sz="0" w:space="0" w:color="auto"/>
        <w:right w:val="none" w:sz="0" w:space="0" w:color="auto"/>
      </w:divBdr>
    </w:div>
    <w:div w:id="1047872557">
      <w:bodyDiv w:val="1"/>
      <w:marLeft w:val="0"/>
      <w:marRight w:val="0"/>
      <w:marTop w:val="0"/>
      <w:marBottom w:val="0"/>
      <w:divBdr>
        <w:top w:val="none" w:sz="0" w:space="0" w:color="auto"/>
        <w:left w:val="none" w:sz="0" w:space="0" w:color="auto"/>
        <w:bottom w:val="none" w:sz="0" w:space="0" w:color="auto"/>
        <w:right w:val="none" w:sz="0" w:space="0" w:color="auto"/>
      </w:divBdr>
    </w:div>
    <w:div w:id="1093817509">
      <w:bodyDiv w:val="1"/>
      <w:marLeft w:val="0"/>
      <w:marRight w:val="0"/>
      <w:marTop w:val="0"/>
      <w:marBottom w:val="0"/>
      <w:divBdr>
        <w:top w:val="none" w:sz="0" w:space="0" w:color="auto"/>
        <w:left w:val="none" w:sz="0" w:space="0" w:color="auto"/>
        <w:bottom w:val="none" w:sz="0" w:space="0" w:color="auto"/>
        <w:right w:val="none" w:sz="0" w:space="0" w:color="auto"/>
      </w:divBdr>
    </w:div>
    <w:div w:id="1230388431">
      <w:bodyDiv w:val="1"/>
      <w:marLeft w:val="0"/>
      <w:marRight w:val="0"/>
      <w:marTop w:val="0"/>
      <w:marBottom w:val="0"/>
      <w:divBdr>
        <w:top w:val="none" w:sz="0" w:space="0" w:color="auto"/>
        <w:left w:val="none" w:sz="0" w:space="0" w:color="auto"/>
        <w:bottom w:val="none" w:sz="0" w:space="0" w:color="auto"/>
        <w:right w:val="none" w:sz="0" w:space="0" w:color="auto"/>
      </w:divBdr>
    </w:div>
    <w:div w:id="1440374665">
      <w:bodyDiv w:val="1"/>
      <w:marLeft w:val="0"/>
      <w:marRight w:val="0"/>
      <w:marTop w:val="0"/>
      <w:marBottom w:val="0"/>
      <w:divBdr>
        <w:top w:val="none" w:sz="0" w:space="0" w:color="auto"/>
        <w:left w:val="none" w:sz="0" w:space="0" w:color="auto"/>
        <w:bottom w:val="none" w:sz="0" w:space="0" w:color="auto"/>
        <w:right w:val="none" w:sz="0" w:space="0" w:color="auto"/>
      </w:divBdr>
    </w:div>
    <w:div w:id="1540897828">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627076821">
      <w:bodyDiv w:val="1"/>
      <w:marLeft w:val="0"/>
      <w:marRight w:val="0"/>
      <w:marTop w:val="0"/>
      <w:marBottom w:val="0"/>
      <w:divBdr>
        <w:top w:val="none" w:sz="0" w:space="0" w:color="auto"/>
        <w:left w:val="none" w:sz="0" w:space="0" w:color="auto"/>
        <w:bottom w:val="none" w:sz="0" w:space="0" w:color="auto"/>
        <w:right w:val="none" w:sz="0" w:space="0" w:color="auto"/>
      </w:divBdr>
    </w:div>
    <w:div w:id="1694260842">
      <w:bodyDiv w:val="1"/>
      <w:marLeft w:val="0"/>
      <w:marRight w:val="0"/>
      <w:marTop w:val="0"/>
      <w:marBottom w:val="0"/>
      <w:divBdr>
        <w:top w:val="none" w:sz="0" w:space="0" w:color="auto"/>
        <w:left w:val="none" w:sz="0" w:space="0" w:color="auto"/>
        <w:bottom w:val="none" w:sz="0" w:space="0" w:color="auto"/>
        <w:right w:val="none" w:sz="0" w:space="0" w:color="auto"/>
      </w:divBdr>
    </w:div>
    <w:div w:id="1932011516">
      <w:bodyDiv w:val="1"/>
      <w:marLeft w:val="0"/>
      <w:marRight w:val="0"/>
      <w:marTop w:val="0"/>
      <w:marBottom w:val="0"/>
      <w:divBdr>
        <w:top w:val="none" w:sz="0" w:space="0" w:color="auto"/>
        <w:left w:val="none" w:sz="0" w:space="0" w:color="auto"/>
        <w:bottom w:val="none" w:sz="0" w:space="0" w:color="auto"/>
        <w:right w:val="none" w:sz="0" w:space="0" w:color="auto"/>
      </w:divBdr>
    </w:div>
    <w:div w:id="19370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stalova@homolka.cz"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5234-2E7C-477A-8DAE-C3B7B80B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3287</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3837</CharactersWithSpaces>
  <SharedDoc>false</SharedDoc>
  <HLinks>
    <vt:vector size="6" baseType="variant">
      <vt:variant>
        <vt:i4>6684699</vt:i4>
      </vt:variant>
      <vt:variant>
        <vt:i4>0</vt:i4>
      </vt:variant>
      <vt:variant>
        <vt:i4>0</vt:i4>
      </vt:variant>
      <vt:variant>
        <vt:i4>5</vt:i4>
      </vt:variant>
      <vt:variant>
        <vt:lpwstr>mailto:martina.dostalova@homolka.cz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nnh</dc:creator>
  <cp:keywords/>
  <cp:lastModifiedBy>Perlíková Pavlína</cp:lastModifiedBy>
  <cp:revision>2</cp:revision>
  <cp:lastPrinted>2021-04-09T06:49:00Z</cp:lastPrinted>
  <dcterms:created xsi:type="dcterms:W3CDTF">2022-03-25T09:26:00Z</dcterms:created>
  <dcterms:modified xsi:type="dcterms:W3CDTF">2022-03-25T09:26:00Z</dcterms:modified>
</cp:coreProperties>
</file>